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FF0000"/>
        </w:rPr>
      </w:pPr>
    </w:p>
    <w:p>
      <w:pPr>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eastAsia="方正小标宋简体" w:cs="Times New Roman"/>
          <w:b w:val="0"/>
          <w:bCs w:val="0"/>
          <w:snapToGrid w:val="0"/>
          <w:color w:val="auto"/>
          <w:spacing w:val="0"/>
          <w:w w:val="100"/>
          <w:kern w:val="0"/>
          <w:sz w:val="44"/>
          <w:szCs w:val="44"/>
          <w:highlight w:val="none"/>
          <w:lang w:eastAsia="zh-CN"/>
        </w:rPr>
      </w:pPr>
    </w:p>
    <w:p>
      <w:pPr>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eastAsia="方正小标宋简体" w:cs="Times New Roman"/>
          <w:b w:val="0"/>
          <w:bCs w:val="0"/>
          <w:snapToGrid w:val="0"/>
          <w:color w:val="auto"/>
          <w:spacing w:val="0"/>
          <w:w w:val="100"/>
          <w:kern w:val="0"/>
          <w:sz w:val="44"/>
          <w:szCs w:val="44"/>
          <w:highlight w:val="none"/>
          <w:lang w:eastAsia="zh-CN"/>
        </w:rPr>
      </w:pPr>
      <w:bookmarkStart w:id="6" w:name="_GoBack"/>
      <w:r>
        <w:rPr>
          <w:rFonts w:hint="default" w:ascii="Times New Roman" w:hAnsi="Times New Roman" w:eastAsia="方正小标宋简体" w:cs="Times New Roman"/>
          <w:b w:val="0"/>
          <w:bCs w:val="0"/>
          <w:snapToGrid w:val="0"/>
          <w:color w:val="auto"/>
          <w:spacing w:val="0"/>
          <w:w w:val="100"/>
          <w:kern w:val="0"/>
          <w:sz w:val="44"/>
          <w:szCs w:val="44"/>
          <w:highlight w:val="none"/>
          <w:lang w:eastAsia="zh-CN"/>
        </w:rPr>
        <w:t>四川省</w:t>
      </w:r>
      <w:r>
        <w:rPr>
          <w:rFonts w:hint="default" w:ascii="Times New Roman" w:hAnsi="Times New Roman" w:eastAsia="方正小标宋简体" w:cs="Times New Roman"/>
          <w:b w:val="0"/>
          <w:bCs w:val="0"/>
          <w:snapToGrid w:val="0"/>
          <w:color w:val="auto"/>
          <w:spacing w:val="0"/>
          <w:w w:val="100"/>
          <w:kern w:val="0"/>
          <w:sz w:val="44"/>
          <w:szCs w:val="44"/>
          <w:highlight w:val="none"/>
        </w:rPr>
        <w:t>优质中小企业梯度培育管理</w:t>
      </w:r>
      <w:r>
        <w:rPr>
          <w:rFonts w:hint="default" w:ascii="Times New Roman" w:hAnsi="Times New Roman" w:eastAsia="方正小标宋简体" w:cs="Times New Roman"/>
          <w:b w:val="0"/>
          <w:bCs w:val="0"/>
          <w:snapToGrid w:val="0"/>
          <w:color w:val="auto"/>
          <w:spacing w:val="0"/>
          <w:w w:val="100"/>
          <w:kern w:val="0"/>
          <w:sz w:val="44"/>
          <w:szCs w:val="44"/>
          <w:highlight w:val="none"/>
          <w:lang w:eastAsia="zh-CN"/>
        </w:rPr>
        <w:t>实施方案</w:t>
      </w:r>
    </w:p>
    <w:p>
      <w:pPr>
        <w:pStyle w:val="6"/>
        <w:keepNext w:val="0"/>
        <w:keepLines w:val="0"/>
        <w:pageBreakBefore w:val="0"/>
        <w:widowControl w:val="0"/>
        <w:kinsoku/>
        <w:wordWrap/>
        <w:overflowPunct w:val="0"/>
        <w:topLinePunct/>
        <w:autoSpaceDE/>
        <w:autoSpaceDN/>
        <w:bidi w:val="0"/>
        <w:adjustRightInd w:val="0"/>
        <w:snapToGrid w:val="0"/>
        <w:spacing w:before="0" w:line="660" w:lineRule="exact"/>
        <w:ind w:left="0" w:leftChars="0" w:right="0" w:firstLine="640" w:firstLineChars="200"/>
        <w:textAlignment w:val="auto"/>
        <w:rPr>
          <w:rFonts w:hint="default" w:ascii="Times New Roman" w:hAnsi="Times New Roman" w:eastAsia="仿宋_GB2312" w:cs="Times New Roman"/>
          <w:b w:val="0"/>
          <w:bCs w:val="0"/>
          <w:snapToGrid w:val="0"/>
          <w:color w:val="auto"/>
          <w:spacing w:val="0"/>
          <w:w w:val="100"/>
          <w:kern w:val="0"/>
          <w:highlight w:val="none"/>
        </w:rPr>
      </w:pPr>
    </w:p>
    <w:bookmarkEnd w:id="6"/>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仿宋_GB2312" w:cs="Times New Roman"/>
          <w:b w:val="0"/>
          <w:bCs w:val="0"/>
          <w:snapToGrid w:val="0"/>
          <w:color w:val="auto"/>
          <w:spacing w:val="0"/>
          <w:w w:val="100"/>
          <w:kern w:val="0"/>
          <w:highlight w:val="none"/>
          <w:lang w:eastAsia="zh-CN"/>
        </w:rPr>
      </w:pPr>
      <w:r>
        <w:rPr>
          <w:rFonts w:hint="default" w:ascii="Times New Roman" w:hAnsi="Times New Roman" w:eastAsia="仿宋_GB2312" w:cs="Times New Roman"/>
          <w:b w:val="0"/>
          <w:bCs w:val="0"/>
          <w:snapToGrid w:val="0"/>
          <w:color w:val="auto"/>
          <w:spacing w:val="0"/>
          <w:w w:val="100"/>
          <w:kern w:val="0"/>
          <w:highlight w:val="none"/>
        </w:rPr>
        <w:t>为规范我省优质中小企业评价和认定工作，加强优质中小企业梯度培育管理，促进中小企业高质量发展，根据《工业和信息化部关于印发&lt;优质中小企业梯度培育管理暂行办法&gt;的通知》</w:t>
      </w:r>
      <w:r>
        <w:rPr>
          <w:rFonts w:hint="default" w:ascii="Times New Roman" w:hAnsi="Times New Roman" w:eastAsia="仿宋_GB2312" w:cs="Times New Roman"/>
          <w:b w:val="0"/>
          <w:bCs w:val="0"/>
          <w:snapToGrid w:val="0"/>
          <w:color w:val="auto"/>
          <w:spacing w:val="0"/>
          <w:w w:val="100"/>
          <w:kern w:val="0"/>
          <w:highlight w:val="none"/>
          <w:lang w:eastAsia="zh-CN"/>
        </w:rPr>
        <w:t>（</w:t>
      </w:r>
      <w:r>
        <w:rPr>
          <w:rFonts w:hint="default" w:ascii="Times New Roman" w:hAnsi="Times New Roman" w:eastAsia="仿宋_GB2312" w:cs="Times New Roman"/>
          <w:b w:val="0"/>
          <w:bCs w:val="0"/>
          <w:snapToGrid w:val="0"/>
          <w:color w:val="auto"/>
          <w:spacing w:val="0"/>
          <w:w w:val="100"/>
          <w:kern w:val="0"/>
          <w:highlight w:val="none"/>
        </w:rPr>
        <w:t>工信部企业〔2022〕63号</w:t>
      </w:r>
      <w:r>
        <w:rPr>
          <w:rFonts w:hint="default" w:ascii="Times New Roman" w:hAnsi="Times New Roman" w:eastAsia="仿宋_GB2312" w:cs="Times New Roman"/>
          <w:b w:val="0"/>
          <w:bCs w:val="0"/>
          <w:snapToGrid w:val="0"/>
          <w:color w:val="auto"/>
          <w:spacing w:val="0"/>
          <w:w w:val="100"/>
          <w:kern w:val="0"/>
          <w:highlight w:val="none"/>
          <w:lang w:eastAsia="zh-CN"/>
        </w:rPr>
        <w:t>，简称</w:t>
      </w:r>
      <w:r>
        <w:rPr>
          <w:rFonts w:hint="default" w:ascii="Times New Roman" w:hAnsi="Times New Roman" w:cs="Times New Roman"/>
          <w:b w:val="0"/>
          <w:bCs w:val="0"/>
          <w:snapToGrid w:val="0"/>
          <w:color w:val="auto"/>
          <w:spacing w:val="0"/>
          <w:w w:val="100"/>
          <w:kern w:val="0"/>
          <w:highlight w:val="none"/>
          <w:lang w:eastAsia="zh-CN"/>
        </w:rPr>
        <w:t>《暂行办法》</w:t>
      </w:r>
      <w:r>
        <w:rPr>
          <w:rFonts w:hint="default" w:ascii="Times New Roman" w:hAnsi="Times New Roman" w:eastAsia="仿宋_GB2312" w:cs="Times New Roman"/>
          <w:b w:val="0"/>
          <w:bCs w:val="0"/>
          <w:snapToGrid w:val="0"/>
          <w:color w:val="auto"/>
          <w:spacing w:val="0"/>
          <w:w w:val="100"/>
          <w:kern w:val="0"/>
          <w:highlight w:val="none"/>
          <w:lang w:eastAsia="zh-CN"/>
        </w:rPr>
        <w:t>）</w:t>
      </w:r>
      <w:r>
        <w:rPr>
          <w:rFonts w:hint="default" w:ascii="Times New Roman" w:hAnsi="Times New Roman" w:eastAsia="仿宋_GB2312" w:cs="Times New Roman"/>
          <w:b w:val="0"/>
          <w:bCs w:val="0"/>
          <w:snapToGrid w:val="0"/>
          <w:color w:val="auto"/>
          <w:spacing w:val="0"/>
          <w:w w:val="100"/>
          <w:kern w:val="0"/>
          <w:highlight w:val="none"/>
        </w:rPr>
        <w:t>，制定</w:t>
      </w:r>
      <w:r>
        <w:rPr>
          <w:rFonts w:hint="default" w:ascii="Times New Roman" w:hAnsi="Times New Roman" w:cs="Times New Roman"/>
          <w:b w:val="0"/>
          <w:bCs w:val="0"/>
          <w:snapToGrid w:val="0"/>
          <w:color w:val="auto"/>
          <w:spacing w:val="0"/>
          <w:w w:val="100"/>
          <w:kern w:val="0"/>
          <w:highlight w:val="none"/>
          <w:lang w:eastAsia="zh-CN"/>
        </w:rPr>
        <w:t>本</w:t>
      </w:r>
      <w:r>
        <w:rPr>
          <w:rFonts w:hint="default" w:ascii="Times New Roman" w:hAnsi="Times New Roman" w:eastAsia="仿宋_GB2312" w:cs="Times New Roman"/>
          <w:b w:val="0"/>
          <w:bCs w:val="0"/>
          <w:snapToGrid w:val="0"/>
          <w:color w:val="auto"/>
          <w:spacing w:val="0"/>
          <w:w w:val="100"/>
          <w:kern w:val="0"/>
          <w:highlight w:val="none"/>
        </w:rPr>
        <w:t>实施方案</w:t>
      </w:r>
      <w:r>
        <w:rPr>
          <w:rFonts w:hint="default" w:ascii="Times New Roman" w:hAnsi="Times New Roman" w:cs="Times New Roman"/>
          <w:b w:val="0"/>
          <w:bCs w:val="0"/>
          <w:snapToGrid w:val="0"/>
          <w:color w:val="auto"/>
          <w:spacing w:val="0"/>
          <w:w w:val="100"/>
          <w:kern w:val="0"/>
          <w:highlight w:val="none"/>
          <w:lang w:eastAsia="zh-CN"/>
        </w:rPr>
        <w:t>。</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黑体" w:cs="Times New Roman"/>
          <w:b w:val="0"/>
          <w:bCs w:val="0"/>
          <w:snapToGrid w:val="0"/>
          <w:color w:val="auto"/>
          <w:spacing w:val="0"/>
          <w:w w:val="100"/>
          <w:kern w:val="0"/>
          <w:highlight w:val="none"/>
        </w:rPr>
      </w:pPr>
      <w:r>
        <w:rPr>
          <w:rFonts w:hint="default" w:ascii="Times New Roman" w:hAnsi="Times New Roman" w:eastAsia="黑体" w:cs="Times New Roman"/>
          <w:b w:val="0"/>
          <w:bCs w:val="0"/>
          <w:snapToGrid w:val="0"/>
          <w:color w:val="auto"/>
          <w:spacing w:val="0"/>
          <w:w w:val="100"/>
          <w:kern w:val="0"/>
          <w:highlight w:val="none"/>
        </w:rPr>
        <w:t>一、评价认定</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楷体_GB2312" w:cs="Times New Roman"/>
          <w:b w:val="0"/>
          <w:bCs w:val="0"/>
          <w:snapToGrid w:val="0"/>
          <w:color w:val="auto"/>
          <w:spacing w:val="0"/>
          <w:w w:val="100"/>
          <w:kern w:val="0"/>
          <w:highlight w:val="none"/>
          <w:lang w:eastAsia="zh-CN"/>
        </w:rPr>
      </w:pPr>
      <w:r>
        <w:rPr>
          <w:rFonts w:hint="default" w:ascii="Times New Roman" w:hAnsi="Times New Roman" w:eastAsia="楷体_GB2312" w:cs="Times New Roman"/>
          <w:b w:val="0"/>
          <w:bCs w:val="0"/>
          <w:snapToGrid w:val="0"/>
          <w:color w:val="auto"/>
          <w:spacing w:val="0"/>
          <w:w w:val="100"/>
          <w:kern w:val="0"/>
          <w:highlight w:val="none"/>
          <w:lang w:eastAsia="zh-CN"/>
        </w:rPr>
        <w:t>（一）</w:t>
      </w:r>
      <w:r>
        <w:rPr>
          <w:rFonts w:hint="default" w:ascii="Times New Roman" w:hAnsi="Times New Roman" w:eastAsia="楷体_GB2312" w:cs="Times New Roman"/>
          <w:b w:val="0"/>
          <w:bCs w:val="0"/>
          <w:snapToGrid w:val="0"/>
          <w:color w:val="auto"/>
          <w:spacing w:val="0"/>
          <w:w w:val="100"/>
          <w:kern w:val="0"/>
          <w:highlight w:val="none"/>
        </w:rPr>
        <w:t>基本条件</w:t>
      </w:r>
      <w:r>
        <w:rPr>
          <w:rFonts w:hint="default" w:ascii="Times New Roman" w:hAnsi="Times New Roman" w:eastAsia="楷体_GB2312" w:cs="Times New Roman"/>
          <w:b w:val="0"/>
          <w:bCs w:val="0"/>
          <w:snapToGrid w:val="0"/>
          <w:color w:val="auto"/>
          <w:spacing w:val="0"/>
          <w:w w:val="100"/>
          <w:kern w:val="0"/>
          <w:highlight w:val="none"/>
          <w:lang w:eastAsia="zh-CN"/>
        </w:rPr>
        <w:t>。</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仿宋_GB2312" w:cs="Times New Roman"/>
          <w:b w:val="0"/>
          <w:bCs w:val="0"/>
          <w:snapToGrid w:val="0"/>
          <w:color w:val="auto"/>
          <w:spacing w:val="0"/>
          <w:w w:val="100"/>
          <w:kern w:val="0"/>
          <w:highlight w:val="none"/>
          <w:lang w:eastAsia="zh-CN"/>
        </w:rPr>
      </w:pPr>
      <w:r>
        <w:rPr>
          <w:rFonts w:hint="default" w:ascii="Times New Roman" w:hAnsi="Times New Roman" w:eastAsia="仿宋_GB2312" w:cs="Times New Roman"/>
          <w:b w:val="0"/>
          <w:bCs w:val="0"/>
          <w:snapToGrid w:val="0"/>
          <w:color w:val="auto"/>
          <w:spacing w:val="0"/>
          <w:w w:val="100"/>
          <w:kern w:val="0"/>
          <w:highlight w:val="none"/>
        </w:rPr>
        <w:t>1.</w:t>
      </w:r>
      <w:r>
        <w:rPr>
          <w:rFonts w:hint="default" w:ascii="Times New Roman" w:hAnsi="Times New Roman" w:cs="Times New Roman"/>
          <w:b w:val="0"/>
          <w:bCs w:val="0"/>
          <w:snapToGrid w:val="0"/>
          <w:color w:val="auto"/>
          <w:spacing w:val="0"/>
          <w:w w:val="100"/>
          <w:kern w:val="0"/>
          <w:highlight w:val="none"/>
          <w:lang w:eastAsia="zh-CN"/>
        </w:rPr>
        <w:t>依法</w:t>
      </w:r>
      <w:r>
        <w:rPr>
          <w:rFonts w:hint="default" w:ascii="Times New Roman" w:hAnsi="Times New Roman" w:eastAsia="仿宋_GB2312" w:cs="Times New Roman"/>
          <w:b w:val="0"/>
          <w:bCs w:val="0"/>
          <w:snapToGrid w:val="0"/>
          <w:color w:val="auto"/>
          <w:spacing w:val="0"/>
          <w:w w:val="100"/>
          <w:kern w:val="0"/>
          <w:highlight w:val="none"/>
        </w:rPr>
        <w:t>注册登记、具有独立法人资格</w:t>
      </w:r>
      <w:r>
        <w:rPr>
          <w:rFonts w:hint="default" w:ascii="Times New Roman" w:hAnsi="Times New Roman" w:cs="Times New Roman"/>
          <w:b w:val="0"/>
          <w:bCs w:val="0"/>
          <w:snapToGrid w:val="0"/>
          <w:color w:val="auto"/>
          <w:spacing w:val="0"/>
          <w:w w:val="100"/>
          <w:kern w:val="0"/>
          <w:highlight w:val="none"/>
          <w:lang w:eastAsia="zh-CN"/>
        </w:rPr>
        <w:t>。</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仿宋_GB2312" w:cs="Times New Roman"/>
          <w:b w:val="0"/>
          <w:bCs w:val="0"/>
          <w:snapToGrid w:val="0"/>
          <w:color w:val="auto"/>
          <w:spacing w:val="0"/>
          <w:w w:val="100"/>
          <w:kern w:val="0"/>
          <w:highlight w:val="none"/>
          <w:lang w:eastAsia="zh-CN"/>
        </w:rPr>
      </w:pPr>
      <w:r>
        <w:rPr>
          <w:rFonts w:hint="default" w:ascii="Times New Roman" w:hAnsi="Times New Roman" w:eastAsia="仿宋_GB2312" w:cs="Times New Roman"/>
          <w:b w:val="0"/>
          <w:bCs w:val="0"/>
          <w:snapToGrid w:val="0"/>
          <w:color w:val="auto"/>
          <w:spacing w:val="0"/>
          <w:w w:val="100"/>
          <w:kern w:val="0"/>
          <w:highlight w:val="none"/>
        </w:rPr>
        <w:t>2.符合《中小企业划型标准规定》</w:t>
      </w:r>
      <w:r>
        <w:rPr>
          <w:rFonts w:hint="default" w:ascii="Times New Roman" w:hAnsi="Times New Roman" w:cs="Times New Roman"/>
          <w:b w:val="0"/>
          <w:bCs w:val="0"/>
          <w:snapToGrid w:val="0"/>
          <w:color w:val="auto"/>
          <w:spacing w:val="0"/>
          <w:w w:val="100"/>
          <w:kern w:val="0"/>
          <w:highlight w:val="none"/>
          <w:lang w:eastAsia="zh-CN"/>
        </w:rPr>
        <w:t>。</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仿宋_GB2312" w:cs="Times New Roman"/>
          <w:b w:val="0"/>
          <w:bCs w:val="0"/>
          <w:snapToGrid w:val="0"/>
          <w:color w:val="auto"/>
          <w:spacing w:val="0"/>
          <w:w w:val="100"/>
          <w:kern w:val="0"/>
          <w:highlight w:val="none"/>
        </w:rPr>
      </w:pPr>
      <w:r>
        <w:rPr>
          <w:rFonts w:hint="default" w:ascii="Times New Roman" w:hAnsi="Times New Roman" w:eastAsia="仿宋_GB2312" w:cs="Times New Roman"/>
          <w:b w:val="0"/>
          <w:bCs w:val="0"/>
          <w:snapToGrid w:val="0"/>
          <w:color w:val="auto"/>
          <w:spacing w:val="0"/>
          <w:w w:val="100"/>
          <w:kern w:val="0"/>
          <w:sz w:val="32"/>
          <w:szCs w:val="32"/>
          <w:highlight w:val="none"/>
        </w:rPr>
        <w:t>3</w:t>
      </w:r>
      <w:r>
        <w:rPr>
          <w:rFonts w:hint="default" w:ascii="Times New Roman" w:hAnsi="Times New Roman" w:eastAsia="仿宋_GB2312" w:cs="Times New Roman"/>
          <w:b w:val="0"/>
          <w:bCs w:val="0"/>
          <w:snapToGrid w:val="0"/>
          <w:color w:val="auto"/>
          <w:spacing w:val="0"/>
          <w:w w:val="100"/>
          <w:kern w:val="0"/>
          <w:sz w:val="32"/>
          <w:szCs w:val="32"/>
          <w:highlight w:val="none"/>
          <w:lang w:eastAsia="zh-CN"/>
        </w:rPr>
        <w:t>.</w:t>
      </w:r>
      <w:r>
        <w:rPr>
          <w:rFonts w:hint="default" w:ascii="Times New Roman" w:hAnsi="Times New Roman" w:eastAsia="仿宋_GB2312" w:cs="Times New Roman"/>
          <w:b w:val="0"/>
          <w:bCs w:val="0"/>
          <w:snapToGrid w:val="0"/>
          <w:color w:val="auto"/>
          <w:spacing w:val="0"/>
          <w:w w:val="100"/>
          <w:kern w:val="0"/>
          <w:highlight w:val="none"/>
        </w:rPr>
        <w:t>企业未被列入经营异常名录或严重失信主体名单，提供的产品（服务）不属于国家禁止、限制或淘汰类，同时近三年未发生重大安全（含网络安全、数据安全）、质量、环境污染等事故以及偷漏税等违法违规行为</w:t>
      </w:r>
      <w:r>
        <w:rPr>
          <w:rFonts w:hint="default" w:ascii="Times New Roman" w:hAnsi="Times New Roman" w:eastAsia="仿宋_GB2312" w:cs="Times New Roman"/>
          <w:b w:val="0"/>
          <w:bCs w:val="0"/>
          <w:snapToGrid w:val="0"/>
          <w:color w:val="auto"/>
          <w:spacing w:val="0"/>
          <w:w w:val="100"/>
          <w:kern w:val="0"/>
          <w:highlight w:val="none"/>
          <w:lang w:eastAsia="zh-CN"/>
        </w:rPr>
        <w:t>（</w:t>
      </w:r>
      <w:r>
        <w:rPr>
          <w:rFonts w:hint="default" w:ascii="Times New Roman" w:hAnsi="Times New Roman" w:eastAsia="仿宋_GB2312" w:cs="Times New Roman"/>
          <w:b w:val="0"/>
          <w:bCs w:val="0"/>
          <w:snapToGrid w:val="0"/>
          <w:color w:val="auto"/>
          <w:spacing w:val="0"/>
          <w:w w:val="100"/>
          <w:kern w:val="0"/>
          <w:highlight w:val="none"/>
        </w:rPr>
        <w:t>以上统称合规经营</w:t>
      </w:r>
      <w:r>
        <w:rPr>
          <w:rFonts w:hint="default" w:ascii="Times New Roman" w:hAnsi="Times New Roman" w:eastAsia="仿宋_GB2312" w:cs="Times New Roman"/>
          <w:b w:val="0"/>
          <w:bCs w:val="0"/>
          <w:snapToGrid w:val="0"/>
          <w:color w:val="auto"/>
          <w:spacing w:val="0"/>
          <w:w w:val="100"/>
          <w:kern w:val="0"/>
          <w:highlight w:val="none"/>
          <w:lang w:eastAsia="zh-CN"/>
        </w:rPr>
        <w:t>）</w:t>
      </w:r>
      <w:r>
        <w:rPr>
          <w:rFonts w:hint="default" w:ascii="Times New Roman" w:hAnsi="Times New Roman" w:eastAsia="仿宋_GB2312" w:cs="Times New Roman"/>
          <w:b w:val="0"/>
          <w:bCs w:val="0"/>
          <w:snapToGrid w:val="0"/>
          <w:color w:val="auto"/>
          <w:spacing w:val="0"/>
          <w:w w:val="100"/>
          <w:kern w:val="0"/>
          <w:highlight w:val="none"/>
        </w:rPr>
        <w:t>。</w:t>
      </w:r>
    </w:p>
    <w:p>
      <w:pPr>
        <w:pStyle w:val="7"/>
        <w:keepNext w:val="0"/>
        <w:keepLines w:val="0"/>
        <w:pageBreakBefore w:val="0"/>
        <w:widowControl w:val="0"/>
        <w:kinsoku/>
        <w:wordWrap/>
        <w:overflowPunct w:val="0"/>
        <w:topLinePunct/>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b w:val="0"/>
          <w:bCs w:val="0"/>
          <w:snapToGrid w:val="0"/>
          <w:color w:val="auto"/>
          <w:spacing w:val="0"/>
          <w:w w:val="100"/>
          <w:kern w:val="0"/>
          <w:sz w:val="32"/>
          <w:szCs w:val="32"/>
          <w:highlight w:val="none"/>
          <w:lang w:val="en-US" w:eastAsia="zh-CN" w:bidi="ar-SA"/>
        </w:rPr>
      </w:pPr>
      <w:r>
        <w:rPr>
          <w:rFonts w:hint="default" w:ascii="Times New Roman" w:hAnsi="Times New Roman" w:eastAsia="仿宋_GB2312" w:cs="Times New Roman"/>
          <w:b w:val="0"/>
          <w:bCs w:val="0"/>
          <w:snapToGrid w:val="0"/>
          <w:color w:val="auto"/>
          <w:spacing w:val="0"/>
          <w:w w:val="100"/>
          <w:kern w:val="0"/>
          <w:sz w:val="32"/>
          <w:szCs w:val="32"/>
          <w:highlight w:val="none"/>
          <w:lang w:val="en-US" w:eastAsia="zh-CN" w:bidi="ar-SA"/>
        </w:rPr>
        <w:t>其他省（市、区）、计划单列市及新疆生产建设兵团依据《暂行办法》</w:t>
      </w:r>
      <w:r>
        <w:rPr>
          <w:rFonts w:hint="default" w:ascii="Times New Roman" w:hAnsi="Times New Roman" w:eastAsia="仿宋_GB2312" w:cs="Times New Roman"/>
          <w:b w:val="0"/>
          <w:bCs w:val="0"/>
          <w:snapToGrid w:val="0"/>
          <w:color w:val="auto"/>
          <w:spacing w:val="0"/>
          <w:w w:val="100"/>
          <w:kern w:val="0"/>
          <w:sz w:val="32"/>
          <w:szCs w:val="32"/>
          <w:highlight w:val="none"/>
          <w:lang w:eastAsia="zh-CN" w:bidi="ar-SA"/>
        </w:rPr>
        <w:t>已公告</w:t>
      </w:r>
      <w:r>
        <w:rPr>
          <w:rFonts w:hint="default" w:ascii="Times New Roman" w:hAnsi="Times New Roman" w:eastAsia="仿宋_GB2312" w:cs="Times New Roman"/>
          <w:b w:val="0"/>
          <w:bCs w:val="0"/>
          <w:snapToGrid w:val="0"/>
          <w:color w:val="auto"/>
          <w:spacing w:val="0"/>
          <w:w w:val="100"/>
          <w:kern w:val="0"/>
          <w:sz w:val="32"/>
          <w:szCs w:val="32"/>
          <w:highlight w:val="none"/>
          <w:lang w:val="en-US" w:eastAsia="zh-CN" w:bidi="ar-SA"/>
        </w:rPr>
        <w:t>的创新型中小企业、专精特新中小企业，无需</w:t>
      </w:r>
      <w:r>
        <w:rPr>
          <w:rFonts w:hint="default" w:ascii="Times New Roman" w:hAnsi="Times New Roman" w:eastAsia="仿宋_GB2312" w:cs="Times New Roman"/>
          <w:b w:val="0"/>
          <w:bCs w:val="0"/>
          <w:snapToGrid w:val="0"/>
          <w:color w:val="auto"/>
          <w:spacing w:val="0"/>
          <w:w w:val="100"/>
          <w:kern w:val="0"/>
          <w:sz w:val="32"/>
          <w:szCs w:val="32"/>
          <w:highlight w:val="none"/>
          <w:lang w:eastAsia="zh-CN" w:bidi="ar-SA"/>
        </w:rPr>
        <w:t>在我省</w:t>
      </w:r>
      <w:r>
        <w:rPr>
          <w:rFonts w:hint="default" w:ascii="Times New Roman" w:hAnsi="Times New Roman" w:eastAsia="仿宋_GB2312" w:cs="Times New Roman"/>
          <w:b w:val="0"/>
          <w:bCs w:val="0"/>
          <w:snapToGrid w:val="0"/>
          <w:color w:val="auto"/>
          <w:spacing w:val="0"/>
          <w:w w:val="100"/>
          <w:kern w:val="0"/>
          <w:sz w:val="32"/>
          <w:szCs w:val="32"/>
          <w:highlight w:val="none"/>
          <w:lang w:val="en-US" w:eastAsia="zh-CN" w:bidi="ar-SA"/>
        </w:rPr>
        <w:t>重复申报。</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仿宋_GB2312" w:cs="Times New Roman"/>
          <w:b w:val="0"/>
          <w:bCs w:val="0"/>
          <w:snapToGrid w:val="0"/>
          <w:color w:val="auto"/>
          <w:spacing w:val="0"/>
          <w:w w:val="100"/>
          <w:kern w:val="0"/>
          <w:highlight w:val="none"/>
          <w:lang w:eastAsia="zh-CN"/>
        </w:rPr>
      </w:pPr>
      <w:r>
        <w:rPr>
          <w:rFonts w:hint="default" w:ascii="Times New Roman" w:hAnsi="Times New Roman" w:eastAsia="楷体_GB2312" w:cs="Times New Roman"/>
          <w:b w:val="0"/>
          <w:bCs w:val="0"/>
          <w:snapToGrid w:val="0"/>
          <w:color w:val="auto"/>
          <w:spacing w:val="0"/>
          <w:w w:val="100"/>
          <w:kern w:val="0"/>
          <w:highlight w:val="none"/>
          <w:lang w:eastAsia="zh-CN"/>
        </w:rPr>
        <w:t>（二）评价认定标准。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snapToGrid w:val="0"/>
          <w:color w:val="auto"/>
          <w:spacing w:val="0"/>
          <w:w w:val="100"/>
          <w:kern w:val="0"/>
          <w:highlight w:val="none"/>
          <w:lang w:val="en-US" w:eastAsia="zh-CN"/>
        </w:rPr>
      </w:pPr>
      <w:r>
        <w:rPr>
          <w:rFonts w:hint="default" w:ascii="Times New Roman" w:hAnsi="Times New Roman" w:cs="Times New Roman"/>
          <w:b w:val="0"/>
          <w:bCs w:val="0"/>
          <w:snapToGrid w:val="0"/>
          <w:color w:val="auto"/>
          <w:spacing w:val="0"/>
          <w:w w:val="100"/>
          <w:kern w:val="0"/>
          <w:highlight w:val="none"/>
          <w:lang w:val="en-US" w:eastAsia="zh-CN"/>
        </w:rPr>
        <w:t>依照《暂行办法》，优质中小企业具体评价、认定标准</w:t>
      </w:r>
      <w:r>
        <w:rPr>
          <w:rFonts w:hint="default" w:ascii="Times New Roman" w:hAnsi="Times New Roman" w:eastAsia="仿宋_GB2312" w:cs="Times New Roman"/>
          <w:b w:val="0"/>
          <w:bCs w:val="0"/>
          <w:color w:val="auto"/>
          <w:spacing w:val="0"/>
          <w:w w:val="100"/>
          <w:kern w:val="0"/>
          <w:sz w:val="32"/>
          <w:szCs w:val="32"/>
          <w:highlight w:val="none"/>
          <w:lang w:eastAsia="zh-CN"/>
        </w:rPr>
        <w:t>见附</w:t>
      </w:r>
      <w:r>
        <w:rPr>
          <w:rFonts w:hint="default" w:ascii="Times New Roman" w:hAnsi="Times New Roman" w:cs="Times New Roman"/>
          <w:b w:val="0"/>
          <w:bCs w:val="0"/>
          <w:color w:val="auto"/>
          <w:spacing w:val="0"/>
          <w:w w:val="100"/>
          <w:kern w:val="0"/>
          <w:sz w:val="32"/>
          <w:szCs w:val="32"/>
          <w:highlight w:val="none"/>
          <w:lang w:eastAsia="zh-CN"/>
        </w:rPr>
        <w:t>件</w:t>
      </w:r>
      <w:r>
        <w:rPr>
          <w:rFonts w:hint="default" w:ascii="Times New Roman" w:hAnsi="Times New Roman" w:cs="Times New Roman"/>
          <w:b w:val="0"/>
          <w:bCs w:val="0"/>
          <w:color w:val="auto"/>
          <w:spacing w:val="0"/>
          <w:w w:val="100"/>
          <w:kern w:val="0"/>
          <w:sz w:val="32"/>
          <w:szCs w:val="32"/>
          <w:highlight w:val="none"/>
          <w:lang w:val="en-US" w:eastAsia="zh-CN"/>
        </w:rPr>
        <w:t>1</w:t>
      </w:r>
      <w:r>
        <w:rPr>
          <w:rFonts w:hint="default" w:ascii="Times New Roman" w:hAnsi="Times New Roman" w:cs="Times New Roman"/>
          <w:b w:val="0"/>
          <w:bCs w:val="0"/>
          <w:snapToGrid w:val="0"/>
          <w:color w:val="auto"/>
          <w:spacing w:val="0"/>
          <w:w w:val="100"/>
          <w:kern w:val="0"/>
          <w:highlight w:val="none"/>
          <w:lang w:val="en-US" w:eastAsia="zh-CN"/>
        </w:rPr>
        <w:t>。</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楷体_GB2312" w:cs="Times New Roman"/>
          <w:b w:val="0"/>
          <w:bCs w:val="0"/>
          <w:snapToGrid w:val="0"/>
          <w:color w:val="auto"/>
          <w:spacing w:val="0"/>
          <w:w w:val="100"/>
          <w:kern w:val="0"/>
          <w:highlight w:val="none"/>
          <w:lang w:eastAsia="zh-CN"/>
        </w:rPr>
      </w:pPr>
      <w:r>
        <w:rPr>
          <w:rFonts w:hint="default" w:ascii="Times New Roman" w:hAnsi="Times New Roman" w:eastAsia="楷体_GB2312" w:cs="Times New Roman"/>
          <w:b w:val="0"/>
          <w:bCs w:val="0"/>
          <w:snapToGrid w:val="0"/>
          <w:color w:val="auto"/>
          <w:spacing w:val="0"/>
          <w:w w:val="100"/>
          <w:kern w:val="0"/>
          <w:highlight w:val="none"/>
          <w:lang w:eastAsia="zh-CN"/>
        </w:rPr>
        <w:t>（三）评价认定流程。</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2" w:firstLineChars="200"/>
        <w:textAlignment w:val="auto"/>
        <w:rPr>
          <w:rFonts w:hint="default" w:ascii="Times New Roman" w:hAnsi="Times New Roman" w:eastAsia="仿宋_GB2312" w:cs="Times New Roman"/>
          <w:b/>
          <w:bCs/>
          <w:color w:val="auto"/>
          <w:spacing w:val="0"/>
          <w:w w:val="100"/>
          <w:kern w:val="0"/>
          <w:sz w:val="32"/>
          <w:szCs w:val="32"/>
          <w:highlight w:val="none"/>
          <w:lang w:eastAsia="zh-CN"/>
        </w:rPr>
      </w:pPr>
      <w:r>
        <w:rPr>
          <w:rFonts w:hint="default" w:ascii="Times New Roman" w:hAnsi="Times New Roman" w:eastAsia="仿宋_GB2312" w:cs="Times New Roman"/>
          <w:b/>
          <w:bCs/>
          <w:color w:val="auto"/>
          <w:spacing w:val="0"/>
          <w:w w:val="100"/>
          <w:kern w:val="0"/>
          <w:sz w:val="32"/>
          <w:szCs w:val="32"/>
          <w:highlight w:val="none"/>
        </w:rPr>
        <w:t>1.创新型中小企业评价</w:t>
      </w:r>
      <w:r>
        <w:rPr>
          <w:rFonts w:hint="default" w:ascii="Times New Roman" w:hAnsi="Times New Roman" w:eastAsia="仿宋_GB2312" w:cs="Times New Roman"/>
          <w:b/>
          <w:bCs/>
          <w:color w:val="auto"/>
          <w:spacing w:val="0"/>
          <w:w w:val="100"/>
          <w:kern w:val="0"/>
          <w:sz w:val="32"/>
          <w:szCs w:val="32"/>
          <w:highlight w:val="none"/>
          <w:lang w:eastAsia="zh-CN"/>
        </w:rPr>
        <w:t>。</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rPr>
        <w:t>创新型中小企业</w:t>
      </w:r>
      <w:r>
        <w:rPr>
          <w:rFonts w:hint="default" w:ascii="Times New Roman" w:hAnsi="Times New Roman" w:eastAsia="仿宋_GB2312" w:cs="Times New Roman"/>
          <w:b w:val="0"/>
          <w:bCs w:val="0"/>
          <w:color w:val="auto"/>
          <w:spacing w:val="0"/>
          <w:w w:val="100"/>
          <w:kern w:val="0"/>
          <w:sz w:val="32"/>
          <w:szCs w:val="32"/>
          <w:highlight w:val="none"/>
          <w:lang w:eastAsia="zh-CN"/>
        </w:rPr>
        <w:t>按季度进行评价</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p>
    <w:p>
      <w:pPr>
        <w:keepNext w:val="0"/>
        <w:keepLines w:val="0"/>
        <w:pageBreakBefore w:val="0"/>
        <w:widowControl w:val="0"/>
        <w:numPr>
          <w:ilvl w:val="0"/>
          <w:numId w:val="0"/>
        </w:numPr>
        <w:kinsoku/>
        <w:wordWrap/>
        <w:overflowPunct w:val="0"/>
        <w:topLinePunct/>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（1）各市（州）经济和信息化</w:t>
      </w:r>
      <w:r>
        <w:rPr>
          <w:rFonts w:hint="default" w:ascii="Times New Roman" w:hAnsi="Times New Roman" w:eastAsia="仿宋_GB2312" w:cs="Times New Roman"/>
          <w:b w:val="0"/>
          <w:bCs w:val="0"/>
          <w:color w:val="auto"/>
          <w:spacing w:val="0"/>
          <w:w w:val="100"/>
          <w:kern w:val="0"/>
          <w:sz w:val="32"/>
          <w:szCs w:val="32"/>
          <w:highlight w:val="none"/>
          <w:lang w:eastAsia="zh-CN"/>
        </w:rPr>
        <w:t>局</w:t>
      </w:r>
      <w:r>
        <w:rPr>
          <w:rFonts w:hint="default" w:ascii="Times New Roman" w:hAnsi="Times New Roman" w:eastAsia="仿宋_GB2312" w:cs="Times New Roman"/>
          <w:b w:val="0"/>
          <w:bCs w:val="0"/>
          <w:color w:val="auto"/>
          <w:spacing w:val="0"/>
          <w:w w:val="100"/>
          <w:kern w:val="0"/>
          <w:sz w:val="32"/>
          <w:szCs w:val="32"/>
          <w:highlight w:val="none"/>
          <w:lang w:val="en-US" w:eastAsia="zh-CN"/>
        </w:rPr>
        <w:t>结合本地区实际确定创新型中小企业评价流程和时间安排。</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（2）企业按属地化原则自愿登录优质中小企业梯度培育平台（简称培育平台</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https://zjtx.miit.gov.cn，技术支持电话：0571-56137700）进行线上填报并上传相关佐证材料</w:t>
      </w:r>
      <w:r>
        <w:rPr>
          <w:rFonts w:hint="default" w:ascii="Times New Roman" w:hAnsi="Times New Roman" w:eastAsia="仿宋_GB2312" w:cs="Times New Roman"/>
          <w:b w:val="0"/>
          <w:bCs w:val="0"/>
          <w:color w:val="auto"/>
          <w:spacing w:val="0"/>
          <w:w w:val="100"/>
          <w:kern w:val="0"/>
          <w:sz w:val="32"/>
          <w:szCs w:val="32"/>
          <w:highlight w:val="none"/>
          <w:lang w:eastAsia="zh-CN"/>
        </w:rPr>
        <w:t>（见附件</w:t>
      </w:r>
      <w:r>
        <w:rPr>
          <w:rFonts w:hint="default" w:ascii="Times New Roman" w:hAnsi="Times New Roman" w:eastAsia="仿宋_GB2312" w:cs="Times New Roman"/>
          <w:b w:val="0"/>
          <w:bCs w:val="0"/>
          <w:color w:val="auto"/>
          <w:spacing w:val="0"/>
          <w:w w:val="100"/>
          <w:kern w:val="0"/>
          <w:sz w:val="32"/>
          <w:szCs w:val="32"/>
          <w:highlight w:val="none"/>
          <w:lang w:val="en-US" w:eastAsia="zh-CN"/>
        </w:rPr>
        <w:t>2，</w:t>
      </w:r>
      <w:r>
        <w:rPr>
          <w:rFonts w:hint="default" w:ascii="Times New Roman" w:hAnsi="Times New Roman" w:eastAsia="仿宋_GB2312" w:cs="Times New Roman"/>
          <w:b w:val="0"/>
          <w:bCs w:val="0"/>
          <w:color w:val="auto"/>
          <w:spacing w:val="0"/>
          <w:w w:val="100"/>
          <w:kern w:val="0"/>
          <w:sz w:val="32"/>
          <w:szCs w:val="32"/>
          <w:highlight w:val="none"/>
          <w:lang w:eastAsia="zh-CN"/>
        </w:rPr>
        <w:t>上传材料大小合计不超过</w:t>
      </w:r>
      <w:r>
        <w:rPr>
          <w:rFonts w:hint="default" w:ascii="Times New Roman" w:hAnsi="Times New Roman" w:eastAsia="仿宋_GB2312" w:cs="Times New Roman"/>
          <w:b w:val="0"/>
          <w:bCs w:val="0"/>
          <w:color w:val="auto"/>
          <w:spacing w:val="0"/>
          <w:w w:val="100"/>
          <w:kern w:val="0"/>
          <w:sz w:val="32"/>
          <w:szCs w:val="32"/>
          <w:highlight w:val="none"/>
          <w:lang w:val="en-US" w:eastAsia="zh-CN"/>
        </w:rPr>
        <w:t>300M</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spacing w:val="0"/>
          <w:w w:val="100"/>
          <w:kern w:val="0"/>
          <w:sz w:val="32"/>
          <w:szCs w:val="32"/>
          <w:highlight w:val="none"/>
          <w:lang w:eastAsia="zh-CN"/>
        </w:rPr>
        <w:t>同时按程序向所在市（州）经济和信息化局报送纸质申报材料（申报表从培育平台导出并签章，同时附附件</w:t>
      </w:r>
      <w:r>
        <w:rPr>
          <w:rFonts w:hint="default" w:ascii="Times New Roman" w:hAnsi="Times New Roman" w:eastAsia="仿宋_GB2312" w:cs="Times New Roman"/>
          <w:b w:val="0"/>
          <w:bCs w:val="0"/>
          <w:color w:val="auto"/>
          <w:spacing w:val="0"/>
          <w:w w:val="100"/>
          <w:kern w:val="0"/>
          <w:sz w:val="32"/>
          <w:szCs w:val="32"/>
          <w:highlight w:val="none"/>
          <w:lang w:val="en-US" w:eastAsia="zh-CN"/>
        </w:rPr>
        <w:t>2中</w:t>
      </w:r>
      <w:r>
        <w:rPr>
          <w:rFonts w:hint="default" w:ascii="Times New Roman" w:hAnsi="Times New Roman" w:eastAsia="仿宋_GB2312" w:cs="Times New Roman"/>
          <w:b w:val="0"/>
          <w:bCs w:val="0"/>
          <w:color w:val="auto"/>
          <w:spacing w:val="0"/>
          <w:w w:val="100"/>
          <w:kern w:val="0"/>
          <w:sz w:val="32"/>
          <w:szCs w:val="32"/>
          <w:highlight w:val="none"/>
          <w:lang w:eastAsia="zh-CN"/>
        </w:rPr>
        <w:t>第1、</w:t>
      </w:r>
      <w:r>
        <w:rPr>
          <w:rFonts w:hint="default" w:ascii="Times New Roman" w:hAnsi="Times New Roman" w:eastAsia="仿宋_GB2312" w:cs="Times New Roman"/>
          <w:b w:val="0"/>
          <w:bCs w:val="0"/>
          <w:color w:val="auto"/>
          <w:spacing w:val="0"/>
          <w:w w:val="100"/>
          <w:kern w:val="0"/>
          <w:sz w:val="32"/>
          <w:szCs w:val="32"/>
          <w:highlight w:val="none"/>
          <w:lang w:val="en-US" w:eastAsia="zh-CN"/>
        </w:rPr>
        <w:t>3</w:t>
      </w:r>
      <w:r>
        <w:rPr>
          <w:rFonts w:hint="default" w:ascii="Times New Roman" w:hAnsi="Times New Roman" w:eastAsia="仿宋_GB2312" w:cs="Times New Roman"/>
          <w:b w:val="0"/>
          <w:bCs w:val="0"/>
          <w:color w:val="auto"/>
          <w:spacing w:val="0"/>
          <w:w w:val="100"/>
          <w:kern w:val="0"/>
          <w:sz w:val="32"/>
          <w:szCs w:val="32"/>
          <w:highlight w:val="none"/>
          <w:lang w:eastAsia="zh-CN"/>
        </w:rPr>
        <w:t>项相应纸质材料）</w:t>
      </w:r>
      <w:r>
        <w:rPr>
          <w:rFonts w:hint="default" w:ascii="Times New Roman" w:hAnsi="Times New Roman" w:eastAsia="仿宋_GB2312" w:cs="Times New Roman"/>
          <w:b w:val="0"/>
          <w:bCs w:val="0"/>
          <w:color w:val="auto"/>
          <w:spacing w:val="0"/>
          <w:w w:val="100"/>
          <w:kern w:val="0"/>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（3）各市（州）经济和信息化</w:t>
      </w:r>
      <w:r>
        <w:rPr>
          <w:rFonts w:hint="default" w:ascii="Times New Roman" w:hAnsi="Times New Roman" w:eastAsia="仿宋_GB2312" w:cs="Times New Roman"/>
          <w:b w:val="0"/>
          <w:bCs w:val="0"/>
          <w:color w:val="auto"/>
          <w:spacing w:val="0"/>
          <w:w w:val="100"/>
          <w:kern w:val="0"/>
          <w:sz w:val="32"/>
          <w:szCs w:val="32"/>
          <w:highlight w:val="none"/>
          <w:lang w:eastAsia="zh-CN"/>
        </w:rPr>
        <w:t>局</w:t>
      </w:r>
      <w:r>
        <w:rPr>
          <w:rFonts w:hint="default" w:ascii="Times New Roman" w:hAnsi="Times New Roman" w:eastAsia="仿宋_GB2312" w:cs="Times New Roman"/>
          <w:b w:val="0"/>
          <w:bCs w:val="0"/>
          <w:color w:val="auto"/>
          <w:spacing w:val="0"/>
          <w:w w:val="100"/>
          <w:kern w:val="0"/>
          <w:sz w:val="32"/>
          <w:szCs w:val="32"/>
          <w:highlight w:val="none"/>
          <w:lang w:val="en-US" w:eastAsia="zh-CN"/>
        </w:rPr>
        <w:t>组织对本地区申报企业进行审核、</w:t>
      </w:r>
      <w:r>
        <w:rPr>
          <w:rFonts w:hint="default" w:ascii="Times New Roman" w:hAnsi="Times New Roman" w:eastAsia="仿宋_GB2312" w:cs="Times New Roman"/>
          <w:b w:val="0"/>
          <w:bCs w:val="0"/>
          <w:color w:val="auto"/>
          <w:spacing w:val="0"/>
          <w:w w:val="100"/>
          <w:kern w:val="0"/>
          <w:sz w:val="32"/>
          <w:szCs w:val="32"/>
          <w:highlight w:val="none"/>
        </w:rPr>
        <w:t>实地抽查</w:t>
      </w:r>
      <w:r>
        <w:rPr>
          <w:rFonts w:hint="default" w:ascii="Times New Roman" w:hAnsi="Times New Roman" w:eastAsia="仿宋_GB2312" w:cs="Times New Roman"/>
          <w:b w:val="0"/>
          <w:bCs w:val="0"/>
          <w:color w:val="auto"/>
          <w:spacing w:val="0"/>
          <w:w w:val="100"/>
          <w:kern w:val="0"/>
          <w:sz w:val="32"/>
          <w:szCs w:val="32"/>
          <w:highlight w:val="none"/>
          <w:lang w:eastAsia="zh-CN"/>
        </w:rPr>
        <w:t>和</w:t>
      </w:r>
      <w:r>
        <w:rPr>
          <w:rFonts w:hint="default" w:ascii="Times New Roman" w:hAnsi="Times New Roman" w:eastAsia="仿宋_GB2312" w:cs="Times New Roman"/>
          <w:b w:val="0"/>
          <w:bCs w:val="0"/>
          <w:color w:val="auto"/>
          <w:spacing w:val="0"/>
          <w:w w:val="100"/>
          <w:kern w:val="0"/>
          <w:sz w:val="32"/>
          <w:szCs w:val="32"/>
          <w:highlight w:val="none"/>
        </w:rPr>
        <w:t>公示</w:t>
      </w:r>
      <w:r>
        <w:rPr>
          <w:rFonts w:hint="default" w:ascii="Times New Roman" w:hAnsi="Times New Roman" w:eastAsia="仿宋_GB2312" w:cs="Times New Roman"/>
          <w:b w:val="0"/>
          <w:bCs w:val="0"/>
          <w:color w:val="auto"/>
          <w:spacing w:val="0"/>
          <w:w w:val="100"/>
          <w:kern w:val="0"/>
          <w:sz w:val="32"/>
          <w:szCs w:val="32"/>
          <w:highlight w:val="none"/>
          <w:lang w:eastAsia="zh-CN"/>
        </w:rPr>
        <w:t>，于每季度末月</w:t>
      </w:r>
      <w:r>
        <w:rPr>
          <w:rFonts w:hint="default" w:ascii="Times New Roman" w:hAnsi="Times New Roman" w:eastAsia="仿宋_GB2312" w:cs="Times New Roman"/>
          <w:b w:val="0"/>
          <w:bCs w:val="0"/>
          <w:color w:val="auto"/>
          <w:spacing w:val="0"/>
          <w:w w:val="100"/>
          <w:kern w:val="0"/>
          <w:sz w:val="32"/>
          <w:szCs w:val="32"/>
          <w:highlight w:val="none"/>
          <w:lang w:val="en-US" w:eastAsia="zh-CN"/>
        </w:rPr>
        <w:t>20</w:t>
      </w:r>
      <w:r>
        <w:rPr>
          <w:rFonts w:hint="default" w:ascii="Times New Roman" w:hAnsi="Times New Roman" w:eastAsia="仿宋_GB2312" w:cs="Times New Roman"/>
          <w:b w:val="0"/>
          <w:bCs w:val="0"/>
          <w:color w:val="auto"/>
          <w:spacing w:val="0"/>
          <w:w w:val="100"/>
          <w:kern w:val="0"/>
          <w:sz w:val="32"/>
          <w:szCs w:val="32"/>
          <w:highlight w:val="none"/>
        </w:rPr>
        <w:t>日前将</w:t>
      </w:r>
      <w:r>
        <w:rPr>
          <w:rFonts w:hint="default" w:ascii="Times New Roman" w:hAnsi="Times New Roman" w:eastAsia="仿宋_GB2312" w:cs="Times New Roman"/>
          <w:b w:val="0"/>
          <w:bCs w:val="0"/>
          <w:color w:val="auto"/>
          <w:spacing w:val="0"/>
          <w:w w:val="100"/>
          <w:kern w:val="0"/>
          <w:sz w:val="32"/>
          <w:szCs w:val="32"/>
          <w:highlight w:val="none"/>
          <w:lang w:eastAsia="zh-CN"/>
        </w:rPr>
        <w:t>通过评价</w:t>
      </w:r>
      <w:r>
        <w:rPr>
          <w:rFonts w:hint="default" w:ascii="Times New Roman" w:hAnsi="Times New Roman" w:eastAsia="仿宋_GB2312" w:cs="Times New Roman"/>
          <w:b w:val="0"/>
          <w:bCs w:val="0"/>
          <w:color w:val="auto"/>
          <w:spacing w:val="0"/>
          <w:w w:val="100"/>
          <w:kern w:val="0"/>
          <w:sz w:val="32"/>
          <w:szCs w:val="32"/>
          <w:highlight w:val="none"/>
        </w:rPr>
        <w:t>的创新型中小企业名单</w:t>
      </w:r>
      <w:r>
        <w:rPr>
          <w:rFonts w:hint="default" w:ascii="Times New Roman" w:hAnsi="Times New Roman" w:eastAsia="仿宋_GB2312" w:cs="Times New Roman"/>
          <w:b w:val="0"/>
          <w:bCs w:val="0"/>
          <w:color w:val="auto"/>
          <w:spacing w:val="0"/>
          <w:w w:val="100"/>
          <w:kern w:val="0"/>
          <w:sz w:val="32"/>
          <w:szCs w:val="32"/>
          <w:highlight w:val="none"/>
          <w:lang w:eastAsia="zh-CN"/>
        </w:rPr>
        <w:t>（格式见附件</w:t>
      </w:r>
      <w:r>
        <w:rPr>
          <w:rFonts w:hint="default" w:ascii="Times New Roman" w:hAnsi="Times New Roman" w:eastAsia="仿宋_GB2312" w:cs="Times New Roman"/>
          <w:b w:val="0"/>
          <w:bCs w:val="0"/>
          <w:color w:val="auto"/>
          <w:spacing w:val="0"/>
          <w:w w:val="100"/>
          <w:kern w:val="0"/>
          <w:sz w:val="32"/>
          <w:szCs w:val="32"/>
          <w:highlight w:val="none"/>
          <w:lang w:val="en-US" w:eastAsia="zh-CN"/>
        </w:rPr>
        <w:t>3</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报经济和信息化</w:t>
      </w:r>
      <w:r>
        <w:rPr>
          <w:rFonts w:hint="default" w:ascii="Times New Roman" w:hAnsi="Times New Roman" w:eastAsia="仿宋_GB2312" w:cs="Times New Roman"/>
          <w:b w:val="0"/>
          <w:bCs w:val="0"/>
          <w:color w:val="auto"/>
          <w:spacing w:val="0"/>
          <w:w w:val="100"/>
          <w:kern w:val="0"/>
          <w:sz w:val="32"/>
          <w:szCs w:val="32"/>
          <w:highlight w:val="none"/>
          <w:lang w:eastAsia="zh-CN"/>
        </w:rPr>
        <w:t>厅</w:t>
      </w:r>
      <w:r>
        <w:rPr>
          <w:rFonts w:hint="default" w:ascii="Times New Roman" w:hAnsi="Times New Roman" w:eastAsia="仿宋_GB2312" w:cs="Times New Roman"/>
          <w:b w:val="0"/>
          <w:bCs w:val="0"/>
          <w:color w:val="auto"/>
          <w:spacing w:val="0"/>
          <w:w w:val="100"/>
          <w:kern w:val="0"/>
          <w:sz w:val="32"/>
          <w:szCs w:val="32"/>
          <w:highlight w:val="none"/>
        </w:rPr>
        <w:t>备案。</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（4）</w:t>
      </w:r>
      <w:r>
        <w:rPr>
          <w:rFonts w:hint="default" w:ascii="Times New Roman" w:hAnsi="Times New Roman" w:eastAsia="仿宋_GB2312" w:cs="Times New Roman"/>
          <w:b w:val="0"/>
          <w:bCs w:val="0"/>
          <w:color w:val="auto"/>
          <w:spacing w:val="0"/>
          <w:w w:val="100"/>
          <w:kern w:val="0"/>
          <w:sz w:val="32"/>
          <w:szCs w:val="32"/>
          <w:highlight w:val="none"/>
        </w:rPr>
        <w:t>经济和信息化</w:t>
      </w:r>
      <w:r>
        <w:rPr>
          <w:rFonts w:hint="default" w:ascii="Times New Roman" w:hAnsi="Times New Roman" w:eastAsia="仿宋_GB2312" w:cs="Times New Roman"/>
          <w:b w:val="0"/>
          <w:bCs w:val="0"/>
          <w:color w:val="auto"/>
          <w:spacing w:val="0"/>
          <w:w w:val="100"/>
          <w:kern w:val="0"/>
          <w:sz w:val="32"/>
          <w:szCs w:val="32"/>
          <w:highlight w:val="none"/>
          <w:lang w:eastAsia="zh-CN"/>
        </w:rPr>
        <w:t>厅汇总各市（州）上报企业名单，统一向社会公开发布。</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经评价为创新型中小企业的，自发布之日起有效期三年。</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rPr>
        <w:t>有效期内的专精特新中小企业和专精特新</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小巨人</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企业</w:t>
      </w:r>
      <w:r>
        <w:rPr>
          <w:rFonts w:hint="default" w:ascii="Times New Roman" w:hAnsi="Times New Roman" w:eastAsia="仿宋_GB2312" w:cs="Times New Roman"/>
          <w:b w:val="0"/>
          <w:bCs w:val="0"/>
          <w:color w:val="auto"/>
          <w:spacing w:val="0"/>
          <w:w w:val="100"/>
          <w:kern w:val="0"/>
          <w:sz w:val="32"/>
          <w:szCs w:val="32"/>
          <w:highlight w:val="none"/>
          <w:lang w:eastAsia="zh-CN"/>
        </w:rPr>
        <w:t>不再参与创新型中小企业评价</w:t>
      </w:r>
      <w:r>
        <w:rPr>
          <w:rFonts w:hint="default" w:ascii="Times New Roman" w:hAnsi="Times New Roman" w:eastAsia="仿宋_GB2312" w:cs="Times New Roman"/>
          <w:b w:val="0"/>
          <w:bCs w:val="0"/>
          <w:color w:val="auto"/>
          <w:spacing w:val="0"/>
          <w:w w:val="100"/>
          <w:kern w:val="0"/>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2" w:firstLineChars="200"/>
        <w:textAlignment w:val="auto"/>
        <w:rPr>
          <w:rFonts w:hint="default" w:ascii="Times New Roman" w:hAnsi="Times New Roman" w:eastAsia="仿宋_GB2312" w:cs="Times New Roman"/>
          <w:b/>
          <w:bCs/>
          <w:color w:val="auto"/>
          <w:spacing w:val="0"/>
          <w:w w:val="100"/>
          <w:kern w:val="0"/>
          <w:sz w:val="32"/>
          <w:szCs w:val="32"/>
          <w:highlight w:val="none"/>
          <w:lang w:eastAsia="zh-CN"/>
        </w:rPr>
      </w:pPr>
      <w:r>
        <w:rPr>
          <w:rFonts w:hint="default" w:ascii="Times New Roman" w:hAnsi="Times New Roman" w:eastAsia="仿宋_GB2312" w:cs="Times New Roman"/>
          <w:b/>
          <w:bCs/>
          <w:color w:val="auto"/>
          <w:spacing w:val="0"/>
          <w:w w:val="100"/>
          <w:kern w:val="0"/>
          <w:sz w:val="32"/>
          <w:szCs w:val="32"/>
          <w:highlight w:val="none"/>
        </w:rPr>
        <w:t>2.专精特新中小企业认定</w:t>
      </w:r>
      <w:r>
        <w:rPr>
          <w:rFonts w:hint="default" w:ascii="Times New Roman" w:hAnsi="Times New Roman" w:eastAsia="仿宋_GB2312" w:cs="Times New Roman"/>
          <w:b/>
          <w:bCs/>
          <w:color w:val="auto"/>
          <w:spacing w:val="0"/>
          <w:w w:val="100"/>
          <w:kern w:val="0"/>
          <w:sz w:val="32"/>
          <w:szCs w:val="32"/>
          <w:highlight w:val="none"/>
          <w:lang w:eastAsia="zh-CN"/>
        </w:rPr>
        <w:t>。</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snapToGrid w:val="0"/>
          <w:color w:val="auto"/>
          <w:spacing w:val="0"/>
          <w:w w:val="100"/>
          <w:kern w:val="0"/>
          <w:sz w:val="32"/>
          <w:szCs w:val="32"/>
          <w:highlight w:val="none"/>
          <w:lang w:val="en-US" w:eastAsia="zh-CN" w:bidi="ar-SA"/>
        </w:rPr>
        <w:t>专精特新中小企业</w:t>
      </w:r>
      <w:r>
        <w:rPr>
          <w:rFonts w:hint="default" w:ascii="Times New Roman" w:hAnsi="Times New Roman" w:eastAsia="仿宋_GB2312" w:cs="Times New Roman"/>
          <w:b w:val="0"/>
          <w:bCs w:val="0"/>
          <w:color w:val="auto"/>
          <w:spacing w:val="0"/>
          <w:w w:val="100"/>
          <w:kern w:val="0"/>
          <w:sz w:val="32"/>
          <w:szCs w:val="32"/>
          <w:highlight w:val="none"/>
          <w:lang w:eastAsia="zh-CN"/>
        </w:rPr>
        <w:t>按年度进行认定</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p>
    <w:p>
      <w:pPr>
        <w:keepNext w:val="0"/>
        <w:keepLines w:val="0"/>
        <w:pageBreakBefore w:val="0"/>
        <w:widowControl w:val="0"/>
        <w:numPr>
          <w:ilvl w:val="0"/>
          <w:numId w:val="0"/>
        </w:numPr>
        <w:kinsoku/>
        <w:wordWrap/>
        <w:overflowPunct w:val="0"/>
        <w:topLinePunct/>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（1）每年2月1日，</w:t>
      </w:r>
      <w:r>
        <w:rPr>
          <w:rFonts w:hint="default" w:ascii="Times New Roman" w:hAnsi="Times New Roman" w:eastAsia="仿宋_GB2312" w:cs="Times New Roman"/>
          <w:b w:val="0"/>
          <w:bCs w:val="0"/>
          <w:color w:val="auto"/>
          <w:spacing w:val="0"/>
          <w:w w:val="100"/>
          <w:kern w:val="0"/>
          <w:sz w:val="32"/>
          <w:szCs w:val="32"/>
          <w:highlight w:val="none"/>
        </w:rPr>
        <w:t>经济和信息化</w:t>
      </w:r>
      <w:r>
        <w:rPr>
          <w:rFonts w:hint="default" w:ascii="Times New Roman" w:hAnsi="Times New Roman" w:eastAsia="仿宋_GB2312" w:cs="Times New Roman"/>
          <w:b w:val="0"/>
          <w:bCs w:val="0"/>
          <w:color w:val="auto"/>
          <w:spacing w:val="0"/>
          <w:w w:val="100"/>
          <w:kern w:val="0"/>
          <w:sz w:val="32"/>
          <w:szCs w:val="32"/>
          <w:highlight w:val="none"/>
          <w:lang w:eastAsia="zh-CN"/>
        </w:rPr>
        <w:t>厅</w:t>
      </w:r>
      <w:r>
        <w:rPr>
          <w:rFonts w:hint="default" w:ascii="Times New Roman" w:hAnsi="Times New Roman" w:eastAsia="仿宋_GB2312" w:cs="Times New Roman"/>
          <w:b w:val="0"/>
          <w:bCs w:val="0"/>
          <w:color w:val="auto"/>
          <w:spacing w:val="0"/>
          <w:w w:val="100"/>
          <w:kern w:val="0"/>
          <w:sz w:val="32"/>
          <w:szCs w:val="32"/>
          <w:highlight w:val="none"/>
          <w:lang w:val="en-US" w:eastAsia="zh-CN"/>
        </w:rPr>
        <w:t>开放培育平台申报入口，4月底关闭。</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2</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创新型中小企业对照认定标准进行自评（见附件4），并按属地</w:t>
      </w:r>
      <w:r>
        <w:rPr>
          <w:rFonts w:hint="default" w:ascii="Times New Roman" w:hAnsi="Times New Roman" w:eastAsia="仿宋_GB2312" w:cs="Times New Roman"/>
          <w:b w:val="0"/>
          <w:bCs w:val="0"/>
          <w:color w:val="auto"/>
          <w:spacing w:val="0"/>
          <w:w w:val="100"/>
          <w:kern w:val="0"/>
          <w:sz w:val="32"/>
          <w:szCs w:val="32"/>
          <w:highlight w:val="none"/>
          <w:lang w:eastAsia="zh-CN"/>
        </w:rPr>
        <w:t>化</w:t>
      </w:r>
      <w:r>
        <w:rPr>
          <w:rFonts w:hint="default" w:ascii="Times New Roman" w:hAnsi="Times New Roman" w:eastAsia="仿宋_GB2312" w:cs="Times New Roman"/>
          <w:b w:val="0"/>
          <w:bCs w:val="0"/>
          <w:color w:val="auto"/>
          <w:spacing w:val="0"/>
          <w:w w:val="100"/>
          <w:kern w:val="0"/>
          <w:sz w:val="32"/>
          <w:szCs w:val="32"/>
          <w:highlight w:val="none"/>
        </w:rPr>
        <w:t>原则登录培育平台</w:t>
      </w:r>
      <w:r>
        <w:rPr>
          <w:rFonts w:hint="default" w:ascii="Times New Roman" w:hAnsi="Times New Roman" w:eastAsia="仿宋_GB2312" w:cs="Times New Roman"/>
          <w:b w:val="0"/>
          <w:bCs w:val="0"/>
          <w:color w:val="auto"/>
          <w:spacing w:val="0"/>
          <w:w w:val="100"/>
          <w:kern w:val="0"/>
          <w:sz w:val="32"/>
          <w:szCs w:val="32"/>
          <w:highlight w:val="none"/>
          <w:lang w:val="en-US" w:eastAsia="zh-CN"/>
        </w:rPr>
        <w:t>进行线上填报</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上传相关佐证材料</w:t>
      </w:r>
      <w:r>
        <w:rPr>
          <w:rFonts w:hint="default" w:ascii="Times New Roman" w:hAnsi="Times New Roman" w:eastAsia="仿宋_GB2312" w:cs="Times New Roman"/>
          <w:b w:val="0"/>
          <w:bCs w:val="0"/>
          <w:color w:val="auto"/>
          <w:spacing w:val="0"/>
          <w:w w:val="100"/>
          <w:kern w:val="0"/>
          <w:sz w:val="32"/>
          <w:szCs w:val="32"/>
          <w:highlight w:val="none"/>
          <w:lang w:eastAsia="zh-CN"/>
        </w:rPr>
        <w:t>（见附件5</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spacing w:val="0"/>
          <w:w w:val="100"/>
          <w:kern w:val="0"/>
          <w:sz w:val="32"/>
          <w:szCs w:val="32"/>
          <w:highlight w:val="none"/>
          <w:lang w:eastAsia="zh-CN"/>
        </w:rPr>
        <w:t>上传材料大小合计不超过</w:t>
      </w:r>
      <w:r>
        <w:rPr>
          <w:rFonts w:hint="default" w:ascii="Times New Roman" w:hAnsi="Times New Roman" w:eastAsia="仿宋_GB2312" w:cs="Times New Roman"/>
          <w:b w:val="0"/>
          <w:bCs w:val="0"/>
          <w:color w:val="auto"/>
          <w:spacing w:val="0"/>
          <w:w w:val="100"/>
          <w:kern w:val="0"/>
          <w:sz w:val="32"/>
          <w:szCs w:val="32"/>
          <w:highlight w:val="none"/>
          <w:lang w:val="en-US" w:eastAsia="zh-CN"/>
        </w:rPr>
        <w:t>300M</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spacing w:val="0"/>
          <w:w w:val="100"/>
          <w:kern w:val="0"/>
          <w:sz w:val="32"/>
          <w:szCs w:val="32"/>
          <w:highlight w:val="none"/>
          <w:lang w:eastAsia="zh-CN"/>
        </w:rPr>
        <w:t>同时按程序向所在市（州）经济和信息化局报送纸质申报材料（申报表从培育平台导出并签章，同时附自评表及附件5</w:t>
      </w:r>
      <w:r>
        <w:rPr>
          <w:rFonts w:hint="default" w:ascii="Times New Roman" w:hAnsi="Times New Roman" w:eastAsia="仿宋_GB2312" w:cs="Times New Roman"/>
          <w:b w:val="0"/>
          <w:bCs w:val="0"/>
          <w:color w:val="auto"/>
          <w:spacing w:val="0"/>
          <w:w w:val="100"/>
          <w:kern w:val="0"/>
          <w:sz w:val="32"/>
          <w:szCs w:val="32"/>
          <w:highlight w:val="none"/>
          <w:lang w:val="en-US" w:eastAsia="zh-CN"/>
        </w:rPr>
        <w:t>中</w:t>
      </w:r>
      <w:r>
        <w:rPr>
          <w:rFonts w:hint="default" w:ascii="Times New Roman" w:hAnsi="Times New Roman" w:eastAsia="仿宋_GB2312" w:cs="Times New Roman"/>
          <w:b w:val="0"/>
          <w:bCs w:val="0"/>
          <w:color w:val="auto"/>
          <w:spacing w:val="0"/>
          <w:w w:val="100"/>
          <w:kern w:val="0"/>
          <w:sz w:val="32"/>
          <w:szCs w:val="32"/>
          <w:highlight w:val="none"/>
          <w:lang w:eastAsia="zh-CN"/>
        </w:rPr>
        <w:t>第1、4项相应纸质材料）</w:t>
      </w:r>
      <w:r>
        <w:rPr>
          <w:rFonts w:hint="default" w:ascii="Times New Roman" w:hAnsi="Times New Roman" w:eastAsia="仿宋_GB2312" w:cs="Times New Roman"/>
          <w:b w:val="0"/>
          <w:bCs w:val="0"/>
          <w:color w:val="auto"/>
          <w:spacing w:val="0"/>
          <w:w w:val="100"/>
          <w:kern w:val="0"/>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3</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各</w:t>
      </w:r>
      <w:r>
        <w:rPr>
          <w:rFonts w:hint="default" w:ascii="Times New Roman" w:hAnsi="Times New Roman" w:eastAsia="仿宋_GB2312" w:cs="Times New Roman"/>
          <w:b w:val="0"/>
          <w:bCs w:val="0"/>
          <w:color w:val="auto"/>
          <w:spacing w:val="0"/>
          <w:w w:val="100"/>
          <w:kern w:val="0"/>
          <w:sz w:val="32"/>
          <w:szCs w:val="32"/>
          <w:highlight w:val="none"/>
        </w:rPr>
        <w:t>市</w:t>
      </w:r>
      <w:r>
        <w:rPr>
          <w:rFonts w:hint="default" w:ascii="Times New Roman" w:hAnsi="Times New Roman" w:eastAsia="仿宋_GB2312" w:cs="Times New Roman"/>
          <w:b w:val="0"/>
          <w:bCs w:val="0"/>
          <w:color w:val="auto"/>
          <w:spacing w:val="0"/>
          <w:w w:val="100"/>
          <w:kern w:val="0"/>
          <w:sz w:val="32"/>
          <w:szCs w:val="32"/>
          <w:highlight w:val="none"/>
          <w:lang w:eastAsia="zh-CN"/>
        </w:rPr>
        <w:t>（州）经济和信息化局</w:t>
      </w:r>
      <w:r>
        <w:rPr>
          <w:rFonts w:hint="default" w:ascii="Times New Roman" w:hAnsi="Times New Roman" w:eastAsia="仿宋_GB2312" w:cs="Times New Roman"/>
          <w:b w:val="0"/>
          <w:bCs w:val="0"/>
          <w:color w:val="auto"/>
          <w:spacing w:val="0"/>
          <w:w w:val="100"/>
          <w:kern w:val="0"/>
          <w:sz w:val="32"/>
          <w:szCs w:val="32"/>
          <w:highlight w:val="none"/>
        </w:rPr>
        <w:t>组织对企业申</w:t>
      </w:r>
      <w:r>
        <w:rPr>
          <w:rFonts w:hint="default" w:ascii="Times New Roman" w:hAnsi="Times New Roman" w:eastAsia="仿宋_GB2312" w:cs="Times New Roman"/>
          <w:b w:val="0"/>
          <w:bCs w:val="0"/>
          <w:color w:val="auto"/>
          <w:spacing w:val="0"/>
          <w:w w:val="100"/>
          <w:kern w:val="0"/>
          <w:sz w:val="32"/>
          <w:szCs w:val="32"/>
          <w:highlight w:val="none"/>
          <w:lang w:eastAsia="zh-CN"/>
        </w:rPr>
        <w:t>报</w:t>
      </w:r>
      <w:r>
        <w:rPr>
          <w:rFonts w:hint="default" w:ascii="Times New Roman" w:hAnsi="Times New Roman" w:eastAsia="仿宋_GB2312" w:cs="Times New Roman"/>
          <w:b w:val="0"/>
          <w:bCs w:val="0"/>
          <w:color w:val="auto"/>
          <w:spacing w:val="0"/>
          <w:w w:val="100"/>
          <w:kern w:val="0"/>
          <w:sz w:val="32"/>
          <w:szCs w:val="32"/>
          <w:highlight w:val="none"/>
        </w:rPr>
        <w:t>材料进行初审，</w:t>
      </w:r>
      <w:r>
        <w:rPr>
          <w:rFonts w:hint="default" w:ascii="Times New Roman" w:hAnsi="Times New Roman" w:eastAsia="仿宋_GB2312" w:cs="Times New Roman"/>
          <w:b w:val="0"/>
          <w:bCs w:val="0"/>
          <w:color w:val="auto"/>
          <w:spacing w:val="0"/>
          <w:w w:val="100"/>
          <w:kern w:val="0"/>
          <w:sz w:val="32"/>
          <w:szCs w:val="32"/>
          <w:highlight w:val="none"/>
          <w:lang w:eastAsia="zh-CN"/>
        </w:rPr>
        <w:t>于</w:t>
      </w:r>
      <w:r>
        <w:rPr>
          <w:rFonts w:hint="default" w:ascii="Times New Roman" w:hAnsi="Times New Roman" w:eastAsia="仿宋_GB2312" w:cs="Times New Roman"/>
          <w:b w:val="0"/>
          <w:bCs w:val="0"/>
          <w:color w:val="auto"/>
          <w:spacing w:val="0"/>
          <w:w w:val="100"/>
          <w:kern w:val="0"/>
          <w:sz w:val="32"/>
          <w:szCs w:val="32"/>
          <w:highlight w:val="none"/>
          <w:lang w:val="en-US" w:eastAsia="zh-CN"/>
        </w:rPr>
        <w:t>每年5月20日前</w:t>
      </w:r>
      <w:r>
        <w:rPr>
          <w:rFonts w:hint="default" w:ascii="Times New Roman" w:hAnsi="Times New Roman" w:eastAsia="仿宋_GB2312" w:cs="Times New Roman"/>
          <w:b w:val="0"/>
          <w:bCs w:val="0"/>
          <w:color w:val="auto"/>
          <w:spacing w:val="0"/>
          <w:w w:val="100"/>
          <w:kern w:val="0"/>
          <w:sz w:val="32"/>
          <w:szCs w:val="32"/>
          <w:highlight w:val="none"/>
          <w:lang w:eastAsia="zh-CN"/>
        </w:rPr>
        <w:t>将通过初审</w:t>
      </w:r>
      <w:r>
        <w:rPr>
          <w:rFonts w:hint="default" w:ascii="Times New Roman" w:hAnsi="Times New Roman" w:eastAsia="仿宋_GB2312" w:cs="Times New Roman"/>
          <w:b w:val="0"/>
          <w:bCs w:val="0"/>
          <w:color w:val="auto"/>
          <w:spacing w:val="0"/>
          <w:w w:val="100"/>
          <w:kern w:val="0"/>
          <w:sz w:val="32"/>
          <w:szCs w:val="32"/>
          <w:highlight w:val="none"/>
        </w:rPr>
        <w:t>的</w:t>
      </w:r>
      <w:r>
        <w:rPr>
          <w:rFonts w:hint="default" w:ascii="Times New Roman" w:hAnsi="Times New Roman" w:eastAsia="仿宋_GB2312" w:cs="Times New Roman"/>
          <w:b w:val="0"/>
          <w:bCs w:val="0"/>
          <w:color w:val="auto"/>
          <w:spacing w:val="0"/>
          <w:w w:val="100"/>
          <w:kern w:val="0"/>
          <w:sz w:val="32"/>
          <w:szCs w:val="32"/>
          <w:highlight w:val="none"/>
          <w:lang w:eastAsia="zh-CN"/>
        </w:rPr>
        <w:t>企业名单（格式见附件6）汇总上报经济</w:t>
      </w:r>
      <w:r>
        <w:rPr>
          <w:rFonts w:hint="default" w:ascii="Times New Roman" w:hAnsi="Times New Roman" w:eastAsia="仿宋_GB2312" w:cs="Times New Roman"/>
          <w:b w:val="0"/>
          <w:bCs w:val="0"/>
          <w:color w:val="auto"/>
          <w:spacing w:val="0"/>
          <w:w w:val="100"/>
          <w:kern w:val="0"/>
          <w:sz w:val="32"/>
          <w:szCs w:val="32"/>
          <w:highlight w:val="none"/>
        </w:rPr>
        <w:t>和信息化厅。</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4</w:t>
      </w:r>
      <w:r>
        <w:rPr>
          <w:rFonts w:hint="default" w:ascii="Times New Roman" w:hAnsi="Times New Roman" w:eastAsia="仿宋_GB2312" w:cs="Times New Roman"/>
          <w:b w:val="0"/>
          <w:bCs w:val="0"/>
          <w:color w:val="auto"/>
          <w:spacing w:val="0"/>
          <w:w w:val="100"/>
          <w:kern w:val="0"/>
          <w:sz w:val="32"/>
          <w:szCs w:val="32"/>
          <w:highlight w:val="none"/>
          <w:lang w:eastAsia="zh-CN"/>
        </w:rPr>
        <w:t>）经济和信息化厅会同相关</w:t>
      </w:r>
      <w:r>
        <w:rPr>
          <w:rFonts w:hint="default" w:ascii="Times New Roman" w:hAnsi="Times New Roman" w:eastAsia="仿宋_GB2312" w:cs="Times New Roman"/>
          <w:b w:val="0"/>
          <w:bCs w:val="0"/>
          <w:color w:val="auto"/>
          <w:spacing w:val="0"/>
          <w:w w:val="100"/>
          <w:kern w:val="0"/>
          <w:sz w:val="32"/>
          <w:szCs w:val="32"/>
          <w:highlight w:val="none"/>
        </w:rPr>
        <w:t>部门组织对企业申</w:t>
      </w:r>
      <w:r>
        <w:rPr>
          <w:rFonts w:hint="default" w:ascii="Times New Roman" w:hAnsi="Times New Roman" w:eastAsia="仿宋_GB2312" w:cs="Times New Roman"/>
          <w:b w:val="0"/>
          <w:bCs w:val="0"/>
          <w:color w:val="auto"/>
          <w:spacing w:val="0"/>
          <w:w w:val="100"/>
          <w:kern w:val="0"/>
          <w:sz w:val="32"/>
          <w:szCs w:val="32"/>
          <w:highlight w:val="none"/>
          <w:lang w:eastAsia="zh-CN"/>
        </w:rPr>
        <w:t>报</w:t>
      </w:r>
      <w:r>
        <w:rPr>
          <w:rFonts w:hint="default" w:ascii="Times New Roman" w:hAnsi="Times New Roman" w:eastAsia="仿宋_GB2312" w:cs="Times New Roman"/>
          <w:b w:val="0"/>
          <w:bCs w:val="0"/>
          <w:color w:val="auto"/>
          <w:spacing w:val="0"/>
          <w:w w:val="100"/>
          <w:kern w:val="0"/>
          <w:sz w:val="32"/>
          <w:szCs w:val="32"/>
          <w:highlight w:val="none"/>
        </w:rPr>
        <w:t>材料进行审核、实地抽查和公示。公示无异议的，认定为</w:t>
      </w:r>
      <w:r>
        <w:rPr>
          <w:rFonts w:hint="default" w:ascii="Times New Roman" w:hAnsi="Times New Roman" w:eastAsia="仿宋_GB2312" w:cs="Times New Roman"/>
          <w:b w:val="0"/>
          <w:bCs w:val="0"/>
          <w:color w:val="auto"/>
          <w:spacing w:val="0"/>
          <w:w w:val="100"/>
          <w:kern w:val="0"/>
          <w:sz w:val="32"/>
          <w:szCs w:val="32"/>
          <w:highlight w:val="none"/>
          <w:lang w:eastAsia="zh-CN"/>
        </w:rPr>
        <w:t>专精特新中小企业并向社会公开发布</w:t>
      </w:r>
      <w:r>
        <w:rPr>
          <w:rFonts w:hint="default" w:ascii="Times New Roman" w:hAnsi="Times New Roman" w:eastAsia="仿宋_GB2312" w:cs="Times New Roman"/>
          <w:b w:val="0"/>
          <w:bCs w:val="0"/>
          <w:color w:val="auto"/>
          <w:spacing w:val="0"/>
          <w:w w:val="100"/>
          <w:kern w:val="0"/>
          <w:sz w:val="32"/>
          <w:szCs w:val="32"/>
          <w:highlight w:val="none"/>
        </w:rPr>
        <w:t>。</w:t>
      </w:r>
    </w:p>
    <w:p>
      <w:pPr>
        <w:pStyle w:val="2"/>
        <w:keepNext w:val="0"/>
        <w:keepLines w:val="0"/>
        <w:pageBreakBefore w:val="0"/>
        <w:widowControl w:val="0"/>
        <w:kinsoku/>
        <w:wordWrap/>
        <w:overflowPunct w:val="0"/>
        <w:topLinePunct/>
        <w:autoSpaceDE/>
        <w:autoSpaceDN/>
        <w:bidi w:val="0"/>
        <w:adjustRightInd w:val="0"/>
        <w:snapToGrid w:val="0"/>
        <w:spacing w:line="560" w:lineRule="exact"/>
        <w:ind w:left="0" w:leftChars="0"/>
        <w:textAlignment w:val="auto"/>
        <w:rPr>
          <w:rFonts w:hint="default" w:ascii="Times New Roman" w:hAnsi="Times New Roman" w:cs="Times New Roman"/>
          <w:color w:val="auto"/>
          <w:highlight w:val="none"/>
        </w:rPr>
      </w:pPr>
      <w:r>
        <w:rPr>
          <w:rFonts w:hint="default" w:ascii="Times New Roman" w:hAnsi="Times New Roman" w:eastAsia="仿宋_GB2312" w:cs="Times New Roman"/>
          <w:b w:val="0"/>
          <w:bCs w:val="0"/>
          <w:color w:val="auto"/>
          <w:spacing w:val="0"/>
          <w:w w:val="100"/>
          <w:kern w:val="0"/>
          <w:sz w:val="32"/>
          <w:szCs w:val="32"/>
          <w:highlight w:val="none"/>
          <w:lang w:eastAsia="zh-CN"/>
        </w:rPr>
        <w:t>经认定为专精特新中小企业的，自发布之日起有效期三年。</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2" w:firstLineChars="200"/>
        <w:textAlignment w:val="auto"/>
        <w:rPr>
          <w:rFonts w:hint="default" w:ascii="Times New Roman" w:hAnsi="Times New Roman" w:eastAsia="仿宋_GB2312" w:cs="Times New Roman"/>
          <w:b/>
          <w:bCs/>
          <w:color w:val="auto"/>
          <w:spacing w:val="0"/>
          <w:w w:val="100"/>
          <w:kern w:val="0"/>
          <w:sz w:val="32"/>
          <w:szCs w:val="32"/>
          <w:highlight w:val="none"/>
          <w:lang w:eastAsia="zh-CN"/>
        </w:rPr>
      </w:pPr>
      <w:r>
        <w:rPr>
          <w:rFonts w:hint="default" w:ascii="Times New Roman" w:hAnsi="Times New Roman" w:eastAsia="仿宋_GB2312" w:cs="Times New Roman"/>
          <w:b/>
          <w:bCs/>
          <w:color w:val="auto"/>
          <w:spacing w:val="0"/>
          <w:w w:val="100"/>
          <w:kern w:val="0"/>
          <w:sz w:val="32"/>
          <w:szCs w:val="32"/>
          <w:highlight w:val="none"/>
        </w:rPr>
        <w:t>3.专精特新</w:t>
      </w:r>
      <w:r>
        <w:rPr>
          <w:rFonts w:hint="default" w:ascii="Times New Roman" w:hAnsi="Times New Roman" w:eastAsia="仿宋_GB2312" w:cs="Times New Roman"/>
          <w:b/>
          <w:bCs/>
          <w:color w:val="auto"/>
          <w:spacing w:val="0"/>
          <w:w w:val="100"/>
          <w:kern w:val="0"/>
          <w:sz w:val="32"/>
          <w:szCs w:val="32"/>
          <w:highlight w:val="none"/>
          <w:lang w:eastAsia="zh-CN"/>
        </w:rPr>
        <w:t>“</w:t>
      </w:r>
      <w:r>
        <w:rPr>
          <w:rFonts w:hint="default" w:ascii="Times New Roman" w:hAnsi="Times New Roman" w:eastAsia="仿宋_GB2312" w:cs="Times New Roman"/>
          <w:b/>
          <w:bCs/>
          <w:color w:val="auto"/>
          <w:spacing w:val="0"/>
          <w:w w:val="100"/>
          <w:kern w:val="0"/>
          <w:sz w:val="32"/>
          <w:szCs w:val="32"/>
          <w:highlight w:val="none"/>
        </w:rPr>
        <w:t>小巨人</w:t>
      </w:r>
      <w:r>
        <w:rPr>
          <w:rFonts w:hint="default" w:ascii="Times New Roman" w:hAnsi="Times New Roman" w:eastAsia="仿宋_GB2312" w:cs="Times New Roman"/>
          <w:b/>
          <w:bCs/>
          <w:color w:val="auto"/>
          <w:spacing w:val="0"/>
          <w:w w:val="100"/>
          <w:kern w:val="0"/>
          <w:sz w:val="32"/>
          <w:szCs w:val="32"/>
          <w:highlight w:val="none"/>
          <w:lang w:eastAsia="zh-CN"/>
        </w:rPr>
        <w:t>”</w:t>
      </w:r>
      <w:r>
        <w:rPr>
          <w:rFonts w:hint="default" w:ascii="Times New Roman" w:hAnsi="Times New Roman" w:eastAsia="仿宋_GB2312" w:cs="Times New Roman"/>
          <w:b/>
          <w:bCs/>
          <w:color w:val="auto"/>
          <w:spacing w:val="0"/>
          <w:w w:val="100"/>
          <w:kern w:val="0"/>
          <w:sz w:val="32"/>
          <w:szCs w:val="32"/>
          <w:highlight w:val="none"/>
        </w:rPr>
        <w:t>企业推荐</w:t>
      </w:r>
      <w:r>
        <w:rPr>
          <w:rFonts w:hint="default" w:ascii="Times New Roman" w:hAnsi="Times New Roman" w:eastAsia="仿宋_GB2312" w:cs="Times New Roman"/>
          <w:b/>
          <w:bCs/>
          <w:color w:val="auto"/>
          <w:spacing w:val="0"/>
          <w:w w:val="100"/>
          <w:kern w:val="0"/>
          <w:sz w:val="32"/>
          <w:szCs w:val="32"/>
          <w:highlight w:val="none"/>
          <w:lang w:eastAsia="zh-CN"/>
        </w:rPr>
        <w:t>。</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color w:val="auto"/>
          <w:spacing w:val="0"/>
          <w:w w:val="100"/>
          <w:kern w:val="0"/>
          <w:sz w:val="32"/>
          <w:szCs w:val="32"/>
          <w:highlight w:val="none"/>
        </w:rPr>
        <w:t>专精特新</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小巨人</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企业</w:t>
      </w:r>
      <w:r>
        <w:rPr>
          <w:rFonts w:hint="default" w:ascii="Times New Roman" w:hAnsi="Times New Roman" w:eastAsia="仿宋_GB2312" w:cs="Times New Roman"/>
          <w:b w:val="0"/>
          <w:bCs w:val="0"/>
          <w:color w:val="auto"/>
          <w:spacing w:val="0"/>
          <w:w w:val="100"/>
          <w:kern w:val="0"/>
          <w:sz w:val="32"/>
          <w:szCs w:val="32"/>
          <w:highlight w:val="none"/>
          <w:lang w:eastAsia="zh-CN"/>
        </w:rPr>
        <w:t>认定工作由工业和信息化部负责，推荐工作按照工业和信息化部统一安排开展。</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1</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专精特新中小企业按属地</w:t>
      </w:r>
      <w:r>
        <w:rPr>
          <w:rFonts w:hint="default" w:ascii="Times New Roman" w:hAnsi="Times New Roman" w:eastAsia="仿宋_GB2312" w:cs="Times New Roman"/>
          <w:b w:val="0"/>
          <w:bCs w:val="0"/>
          <w:color w:val="auto"/>
          <w:spacing w:val="0"/>
          <w:w w:val="100"/>
          <w:kern w:val="0"/>
          <w:sz w:val="32"/>
          <w:szCs w:val="32"/>
          <w:highlight w:val="none"/>
          <w:lang w:eastAsia="zh-CN"/>
        </w:rPr>
        <w:t>化</w:t>
      </w:r>
      <w:r>
        <w:rPr>
          <w:rFonts w:hint="default" w:ascii="Times New Roman" w:hAnsi="Times New Roman" w:eastAsia="仿宋_GB2312" w:cs="Times New Roman"/>
          <w:b w:val="0"/>
          <w:bCs w:val="0"/>
          <w:color w:val="auto"/>
          <w:spacing w:val="0"/>
          <w:w w:val="100"/>
          <w:kern w:val="0"/>
          <w:sz w:val="32"/>
          <w:szCs w:val="32"/>
          <w:highlight w:val="none"/>
        </w:rPr>
        <w:t>原则</w:t>
      </w:r>
      <w:r>
        <w:rPr>
          <w:rFonts w:hint="default" w:ascii="Times New Roman" w:hAnsi="Times New Roman" w:eastAsia="仿宋_GB2312" w:cs="Times New Roman"/>
          <w:b w:val="0"/>
          <w:bCs w:val="0"/>
          <w:color w:val="auto"/>
          <w:spacing w:val="0"/>
          <w:w w:val="100"/>
          <w:kern w:val="0"/>
          <w:sz w:val="32"/>
          <w:szCs w:val="32"/>
          <w:highlight w:val="none"/>
          <w:lang w:eastAsia="zh-CN"/>
        </w:rPr>
        <w:t>自愿</w:t>
      </w:r>
      <w:r>
        <w:rPr>
          <w:rFonts w:hint="default" w:ascii="Times New Roman" w:hAnsi="Times New Roman" w:eastAsia="仿宋_GB2312" w:cs="Times New Roman"/>
          <w:b w:val="0"/>
          <w:bCs w:val="0"/>
          <w:color w:val="auto"/>
          <w:spacing w:val="0"/>
          <w:w w:val="100"/>
          <w:kern w:val="0"/>
          <w:sz w:val="32"/>
          <w:szCs w:val="32"/>
          <w:highlight w:val="none"/>
        </w:rPr>
        <w:t>登录培育平台</w:t>
      </w:r>
      <w:r>
        <w:rPr>
          <w:rFonts w:hint="default" w:ascii="Times New Roman" w:hAnsi="Times New Roman" w:eastAsia="仿宋_GB2312" w:cs="Times New Roman"/>
          <w:b w:val="0"/>
          <w:bCs w:val="0"/>
          <w:color w:val="auto"/>
          <w:spacing w:val="0"/>
          <w:w w:val="100"/>
          <w:kern w:val="0"/>
          <w:sz w:val="32"/>
          <w:szCs w:val="32"/>
          <w:highlight w:val="none"/>
          <w:lang w:val="en-US" w:eastAsia="zh-CN"/>
        </w:rPr>
        <w:t>进行线上填报并上传相关佐证材料</w:t>
      </w:r>
      <w:r>
        <w:rPr>
          <w:rFonts w:hint="default" w:ascii="Times New Roman" w:hAnsi="Times New Roman" w:eastAsia="仿宋_GB2312" w:cs="Times New Roman"/>
          <w:b w:val="0"/>
          <w:bCs w:val="0"/>
          <w:color w:val="auto"/>
          <w:spacing w:val="0"/>
          <w:w w:val="100"/>
          <w:kern w:val="0"/>
          <w:sz w:val="32"/>
          <w:szCs w:val="32"/>
          <w:highlight w:val="none"/>
          <w:lang w:eastAsia="zh-CN"/>
        </w:rPr>
        <w:t>（上传材料大小合计不超过</w:t>
      </w:r>
      <w:r>
        <w:rPr>
          <w:rFonts w:hint="default" w:ascii="Times New Roman" w:hAnsi="Times New Roman" w:eastAsia="仿宋_GB2312" w:cs="Times New Roman"/>
          <w:b w:val="0"/>
          <w:bCs w:val="0"/>
          <w:color w:val="auto"/>
          <w:spacing w:val="0"/>
          <w:w w:val="100"/>
          <w:kern w:val="0"/>
          <w:sz w:val="32"/>
          <w:szCs w:val="32"/>
          <w:highlight w:val="none"/>
          <w:lang w:val="en-US" w:eastAsia="zh-CN"/>
        </w:rPr>
        <w:t>300M</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spacing w:val="0"/>
          <w:w w:val="100"/>
          <w:kern w:val="0"/>
          <w:sz w:val="32"/>
          <w:szCs w:val="32"/>
          <w:highlight w:val="none"/>
          <w:lang w:eastAsia="zh-CN"/>
        </w:rPr>
        <w:t>同时按程序向所在市（州）经济和信息化局报送纸质申报材料</w:t>
      </w:r>
      <w:r>
        <w:rPr>
          <w:rFonts w:hint="default" w:ascii="Times New Roman" w:hAnsi="Times New Roman" w:eastAsia="仿宋_GB2312" w:cs="Times New Roman"/>
          <w:b w:val="0"/>
          <w:bCs w:val="0"/>
          <w:color w:val="auto"/>
          <w:spacing w:val="0"/>
          <w:w w:val="100"/>
          <w:kern w:val="0"/>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2</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市</w:t>
      </w:r>
      <w:r>
        <w:rPr>
          <w:rFonts w:hint="default" w:ascii="Times New Roman" w:hAnsi="Times New Roman" w:eastAsia="仿宋_GB2312" w:cs="Times New Roman"/>
          <w:b w:val="0"/>
          <w:bCs w:val="0"/>
          <w:color w:val="auto"/>
          <w:spacing w:val="0"/>
          <w:w w:val="100"/>
          <w:kern w:val="0"/>
          <w:sz w:val="32"/>
          <w:szCs w:val="32"/>
          <w:highlight w:val="none"/>
          <w:lang w:eastAsia="zh-CN"/>
        </w:rPr>
        <w:t>（州）经济和信息化局</w:t>
      </w:r>
      <w:r>
        <w:rPr>
          <w:rFonts w:hint="default" w:ascii="Times New Roman" w:hAnsi="Times New Roman" w:eastAsia="仿宋_GB2312" w:cs="Times New Roman"/>
          <w:b w:val="0"/>
          <w:bCs w:val="0"/>
          <w:color w:val="auto"/>
          <w:spacing w:val="0"/>
          <w:w w:val="100"/>
          <w:kern w:val="0"/>
          <w:sz w:val="32"/>
          <w:szCs w:val="32"/>
          <w:highlight w:val="none"/>
        </w:rPr>
        <w:t>对企业申</w:t>
      </w:r>
      <w:r>
        <w:rPr>
          <w:rFonts w:hint="default" w:ascii="Times New Roman" w:hAnsi="Times New Roman" w:eastAsia="仿宋_GB2312" w:cs="Times New Roman"/>
          <w:b w:val="0"/>
          <w:bCs w:val="0"/>
          <w:color w:val="auto"/>
          <w:spacing w:val="0"/>
          <w:w w:val="100"/>
          <w:kern w:val="0"/>
          <w:sz w:val="32"/>
          <w:szCs w:val="32"/>
          <w:highlight w:val="none"/>
          <w:lang w:eastAsia="zh-CN"/>
        </w:rPr>
        <w:t>报</w:t>
      </w:r>
      <w:r>
        <w:rPr>
          <w:rFonts w:hint="default" w:ascii="Times New Roman" w:hAnsi="Times New Roman" w:eastAsia="仿宋_GB2312" w:cs="Times New Roman"/>
          <w:b w:val="0"/>
          <w:bCs w:val="0"/>
          <w:color w:val="auto"/>
          <w:spacing w:val="0"/>
          <w:w w:val="100"/>
          <w:kern w:val="0"/>
          <w:sz w:val="32"/>
          <w:szCs w:val="32"/>
          <w:highlight w:val="none"/>
        </w:rPr>
        <w:t>材料进行</w:t>
      </w:r>
      <w:r>
        <w:rPr>
          <w:rFonts w:hint="default" w:ascii="Times New Roman" w:hAnsi="Times New Roman" w:eastAsia="仿宋_GB2312" w:cs="Times New Roman"/>
          <w:b w:val="0"/>
          <w:bCs w:val="0"/>
          <w:color w:val="auto"/>
          <w:spacing w:val="0"/>
          <w:w w:val="100"/>
          <w:kern w:val="0"/>
          <w:sz w:val="32"/>
          <w:szCs w:val="32"/>
          <w:highlight w:val="none"/>
          <w:lang w:eastAsia="zh-CN"/>
        </w:rPr>
        <w:t>核实，将符合条件的企业名单（格式见附件7）汇总上报经济</w:t>
      </w:r>
      <w:r>
        <w:rPr>
          <w:rFonts w:hint="default" w:ascii="Times New Roman" w:hAnsi="Times New Roman" w:eastAsia="仿宋_GB2312" w:cs="Times New Roman"/>
          <w:b w:val="0"/>
          <w:bCs w:val="0"/>
          <w:color w:val="auto"/>
          <w:spacing w:val="0"/>
          <w:w w:val="100"/>
          <w:kern w:val="0"/>
          <w:sz w:val="32"/>
          <w:szCs w:val="32"/>
          <w:highlight w:val="none"/>
        </w:rPr>
        <w:t>和信息化厅。</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3</w:t>
      </w:r>
      <w:r>
        <w:rPr>
          <w:rFonts w:hint="default" w:ascii="Times New Roman" w:hAnsi="Times New Roman" w:eastAsia="仿宋_GB2312" w:cs="Times New Roman"/>
          <w:b w:val="0"/>
          <w:bCs w:val="0"/>
          <w:color w:val="auto"/>
          <w:spacing w:val="0"/>
          <w:w w:val="100"/>
          <w:kern w:val="0"/>
          <w:sz w:val="32"/>
          <w:szCs w:val="32"/>
          <w:highlight w:val="none"/>
          <w:lang w:eastAsia="zh-CN"/>
        </w:rPr>
        <w:t>）经济和信息化厅会同</w:t>
      </w:r>
      <w:r>
        <w:rPr>
          <w:rFonts w:hint="default" w:ascii="Times New Roman" w:hAnsi="Times New Roman" w:eastAsia="仿宋_GB2312" w:cs="Times New Roman"/>
          <w:b w:val="0"/>
          <w:bCs w:val="0"/>
          <w:color w:val="auto"/>
          <w:spacing w:val="0"/>
          <w:w w:val="100"/>
          <w:kern w:val="0"/>
          <w:sz w:val="32"/>
          <w:szCs w:val="32"/>
          <w:highlight w:val="none"/>
        </w:rPr>
        <w:t>相关部门对企业申</w:t>
      </w:r>
      <w:r>
        <w:rPr>
          <w:rFonts w:hint="default" w:ascii="Times New Roman" w:hAnsi="Times New Roman" w:eastAsia="仿宋_GB2312" w:cs="Times New Roman"/>
          <w:b w:val="0"/>
          <w:bCs w:val="0"/>
          <w:color w:val="auto"/>
          <w:spacing w:val="0"/>
          <w:w w:val="100"/>
          <w:kern w:val="0"/>
          <w:sz w:val="32"/>
          <w:szCs w:val="32"/>
          <w:highlight w:val="none"/>
          <w:lang w:eastAsia="zh-CN"/>
        </w:rPr>
        <w:t>报</w:t>
      </w:r>
      <w:r>
        <w:rPr>
          <w:rFonts w:hint="default" w:ascii="Times New Roman" w:hAnsi="Times New Roman" w:eastAsia="仿宋_GB2312" w:cs="Times New Roman"/>
          <w:b w:val="0"/>
          <w:bCs w:val="0"/>
          <w:color w:val="auto"/>
          <w:spacing w:val="0"/>
          <w:w w:val="100"/>
          <w:kern w:val="0"/>
          <w:sz w:val="32"/>
          <w:szCs w:val="32"/>
          <w:highlight w:val="none"/>
        </w:rPr>
        <w:t>材料进行</w:t>
      </w:r>
      <w:r>
        <w:rPr>
          <w:rFonts w:hint="default" w:ascii="Times New Roman" w:hAnsi="Times New Roman" w:eastAsia="仿宋_GB2312" w:cs="Times New Roman"/>
          <w:b w:val="0"/>
          <w:bCs w:val="0"/>
          <w:color w:val="auto"/>
          <w:spacing w:val="0"/>
          <w:w w:val="100"/>
          <w:kern w:val="0"/>
          <w:sz w:val="32"/>
          <w:szCs w:val="32"/>
          <w:highlight w:val="none"/>
          <w:lang w:eastAsia="zh-CN"/>
        </w:rPr>
        <w:t>初审并</w:t>
      </w:r>
      <w:r>
        <w:rPr>
          <w:rFonts w:hint="default" w:ascii="Times New Roman" w:hAnsi="Times New Roman" w:eastAsia="仿宋_GB2312" w:cs="Times New Roman"/>
          <w:b w:val="0"/>
          <w:bCs w:val="0"/>
          <w:color w:val="auto"/>
          <w:spacing w:val="0"/>
          <w:w w:val="100"/>
          <w:kern w:val="0"/>
          <w:sz w:val="32"/>
          <w:szCs w:val="32"/>
          <w:highlight w:val="none"/>
        </w:rPr>
        <w:t>开展实地抽查，</w:t>
      </w:r>
      <w:r>
        <w:rPr>
          <w:rFonts w:hint="default" w:ascii="Times New Roman" w:hAnsi="Times New Roman" w:eastAsia="仿宋_GB2312" w:cs="Times New Roman"/>
          <w:b w:val="0"/>
          <w:bCs w:val="0"/>
          <w:color w:val="auto"/>
          <w:spacing w:val="0"/>
          <w:w w:val="100"/>
          <w:kern w:val="0"/>
          <w:sz w:val="32"/>
          <w:szCs w:val="32"/>
          <w:highlight w:val="none"/>
          <w:lang w:eastAsia="zh-CN"/>
        </w:rPr>
        <w:t>确定推荐企业名单报工业和信息化部</w:t>
      </w:r>
      <w:r>
        <w:rPr>
          <w:rFonts w:hint="default" w:ascii="Times New Roman" w:hAnsi="Times New Roman" w:eastAsia="仿宋_GB2312" w:cs="Times New Roman"/>
          <w:b w:val="0"/>
          <w:bCs w:val="0"/>
          <w:color w:val="auto"/>
          <w:spacing w:val="0"/>
          <w:w w:val="100"/>
          <w:kern w:val="0"/>
          <w:sz w:val="32"/>
          <w:szCs w:val="32"/>
          <w:highlight w:val="none"/>
        </w:rPr>
        <w:t>。</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楷体_GB2312" w:cs="Times New Roman"/>
          <w:b w:val="0"/>
          <w:bCs w:val="0"/>
          <w:snapToGrid w:val="0"/>
          <w:color w:val="auto"/>
          <w:spacing w:val="0"/>
          <w:w w:val="100"/>
          <w:kern w:val="0"/>
          <w:highlight w:val="none"/>
          <w:lang w:eastAsia="zh-CN"/>
        </w:rPr>
      </w:pPr>
      <w:r>
        <w:rPr>
          <w:rFonts w:hint="default" w:ascii="Times New Roman" w:hAnsi="Times New Roman" w:eastAsia="黑体" w:cs="Times New Roman"/>
          <w:b w:val="0"/>
          <w:bCs w:val="0"/>
          <w:snapToGrid w:val="0"/>
          <w:color w:val="auto"/>
          <w:spacing w:val="0"/>
          <w:w w:val="100"/>
          <w:kern w:val="0"/>
          <w:highlight w:val="none"/>
          <w:lang w:eastAsia="zh-CN"/>
        </w:rPr>
        <w:t>二、动态管理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楷体_GB2312" w:cs="Times New Roman"/>
          <w:b w:val="0"/>
          <w:bCs w:val="0"/>
          <w:snapToGrid w:val="0"/>
          <w:color w:val="auto"/>
          <w:spacing w:val="0"/>
          <w:w w:val="100"/>
          <w:kern w:val="0"/>
          <w:highlight w:val="none"/>
          <w:lang w:eastAsia="zh-CN"/>
        </w:rPr>
      </w:pPr>
      <w:r>
        <w:rPr>
          <w:rFonts w:hint="default" w:ascii="Times New Roman" w:hAnsi="Times New Roman" w:eastAsia="楷体_GB2312" w:cs="Times New Roman"/>
          <w:b w:val="0"/>
          <w:bCs w:val="0"/>
          <w:snapToGrid w:val="0"/>
          <w:color w:val="auto"/>
          <w:spacing w:val="0"/>
          <w:w w:val="100"/>
          <w:kern w:val="0"/>
          <w:highlight w:val="none"/>
          <w:lang w:eastAsia="zh-CN"/>
        </w:rPr>
        <w:t>（一）到期复核。</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rPr>
        <w:t>创新型中小企业到期</w:t>
      </w:r>
      <w:r>
        <w:rPr>
          <w:rFonts w:hint="default" w:ascii="Times New Roman" w:hAnsi="Times New Roman" w:eastAsia="仿宋_GB2312" w:cs="Times New Roman"/>
          <w:b w:val="0"/>
          <w:bCs w:val="0"/>
          <w:color w:val="auto"/>
          <w:spacing w:val="0"/>
          <w:w w:val="100"/>
          <w:kern w:val="0"/>
          <w:sz w:val="32"/>
          <w:szCs w:val="32"/>
          <w:highlight w:val="none"/>
          <w:lang w:eastAsia="zh-CN"/>
        </w:rPr>
        <w:t>当季</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spacing w:val="0"/>
          <w:w w:val="100"/>
          <w:kern w:val="0"/>
          <w:sz w:val="32"/>
          <w:szCs w:val="32"/>
          <w:highlight w:val="none"/>
        </w:rPr>
        <w:t>专精特新中小企业到期</w:t>
      </w:r>
      <w:r>
        <w:rPr>
          <w:rFonts w:hint="default" w:ascii="Times New Roman" w:hAnsi="Times New Roman" w:eastAsia="仿宋_GB2312" w:cs="Times New Roman"/>
          <w:b w:val="0"/>
          <w:bCs w:val="0"/>
          <w:color w:val="auto"/>
          <w:spacing w:val="0"/>
          <w:w w:val="100"/>
          <w:kern w:val="0"/>
          <w:sz w:val="32"/>
          <w:szCs w:val="32"/>
          <w:highlight w:val="none"/>
          <w:lang w:eastAsia="zh-CN"/>
        </w:rPr>
        <w:t>当年</w:t>
      </w:r>
      <w:r>
        <w:rPr>
          <w:rFonts w:hint="default" w:ascii="Times New Roman" w:hAnsi="Times New Roman" w:eastAsia="仿宋_GB2312" w:cs="Times New Roman"/>
          <w:b w:val="0"/>
          <w:bCs w:val="0"/>
          <w:color w:val="auto"/>
          <w:spacing w:val="0"/>
          <w:w w:val="100"/>
          <w:kern w:val="0"/>
          <w:sz w:val="32"/>
          <w:szCs w:val="32"/>
          <w:highlight w:val="none"/>
          <w:lang w:val="en-US" w:eastAsia="zh-CN"/>
        </w:rPr>
        <w:t>，企业可</w:t>
      </w:r>
      <w:r>
        <w:rPr>
          <w:rFonts w:hint="default" w:ascii="Times New Roman" w:hAnsi="Times New Roman" w:eastAsia="仿宋_GB2312" w:cs="Times New Roman"/>
          <w:b w:val="0"/>
          <w:bCs w:val="0"/>
          <w:color w:val="auto"/>
          <w:spacing w:val="0"/>
          <w:w w:val="100"/>
          <w:kern w:val="0"/>
          <w:sz w:val="32"/>
          <w:szCs w:val="32"/>
          <w:highlight w:val="none"/>
          <w:lang w:eastAsia="zh-CN"/>
        </w:rPr>
        <w:t>按照上述评价、认定流程申请复核。复核</w:t>
      </w:r>
      <w:r>
        <w:rPr>
          <w:rFonts w:hint="default" w:ascii="Times New Roman" w:hAnsi="Times New Roman" w:eastAsia="仿宋_GB2312" w:cs="Times New Roman"/>
          <w:b w:val="0"/>
          <w:bCs w:val="0"/>
          <w:color w:val="auto"/>
          <w:spacing w:val="0"/>
          <w:w w:val="100"/>
          <w:kern w:val="0"/>
          <w:sz w:val="32"/>
          <w:szCs w:val="32"/>
          <w:highlight w:val="none"/>
        </w:rPr>
        <w:t>通过</w:t>
      </w:r>
      <w:r>
        <w:rPr>
          <w:rFonts w:hint="default" w:ascii="Times New Roman" w:hAnsi="Times New Roman" w:eastAsia="仿宋_GB2312" w:cs="Times New Roman"/>
          <w:b w:val="0"/>
          <w:bCs w:val="0"/>
          <w:color w:val="auto"/>
          <w:spacing w:val="0"/>
          <w:w w:val="100"/>
          <w:kern w:val="0"/>
          <w:sz w:val="32"/>
          <w:szCs w:val="32"/>
          <w:highlight w:val="none"/>
          <w:lang w:eastAsia="zh-CN"/>
        </w:rPr>
        <w:t>的</w:t>
      </w:r>
      <w:r>
        <w:rPr>
          <w:rFonts w:hint="default" w:ascii="Times New Roman" w:hAnsi="Times New Roman" w:eastAsia="仿宋_GB2312" w:cs="Times New Roman"/>
          <w:b w:val="0"/>
          <w:bCs w:val="0"/>
          <w:color w:val="auto"/>
          <w:spacing w:val="0"/>
          <w:w w:val="100"/>
          <w:kern w:val="0"/>
          <w:sz w:val="32"/>
          <w:szCs w:val="32"/>
          <w:highlight w:val="none"/>
        </w:rPr>
        <w:t>，有效期延长三年。</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楷体_GB2312" w:cs="Times New Roman"/>
          <w:b w:val="0"/>
          <w:bCs w:val="0"/>
          <w:snapToGrid w:val="0"/>
          <w:color w:val="auto"/>
          <w:spacing w:val="0"/>
          <w:w w:val="100"/>
          <w:kern w:val="0"/>
          <w:highlight w:val="none"/>
          <w:lang w:eastAsia="zh-CN"/>
        </w:rPr>
      </w:pPr>
      <w:r>
        <w:rPr>
          <w:rFonts w:hint="default" w:ascii="Times New Roman" w:hAnsi="Times New Roman" w:eastAsia="楷体_GB2312" w:cs="Times New Roman"/>
          <w:b w:val="0"/>
          <w:bCs w:val="0"/>
          <w:snapToGrid w:val="0"/>
          <w:color w:val="auto"/>
          <w:spacing w:val="0"/>
          <w:w w:val="100"/>
          <w:kern w:val="0"/>
          <w:highlight w:val="none"/>
          <w:lang w:eastAsia="zh-CN"/>
        </w:rPr>
        <w:t>（二）定期监测。</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有效期内的创新型中小企业、专精特新中小企业和专精特新</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小巨人</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企业，如发生更名、合并、重组、跨省迁移、设立境外分支机构等与评价认定条件有关的重大变化，应在发生变化后3个月内登录培育平台，填写重大变化情况报告表</w:t>
      </w:r>
      <w:r>
        <w:rPr>
          <w:rFonts w:hint="default" w:ascii="Times New Roman" w:hAnsi="Times New Roman" w:eastAsia="仿宋_GB2312" w:cs="Times New Roman"/>
          <w:snapToGrid w:val="0"/>
          <w:color w:val="auto"/>
          <w:kern w:val="0"/>
          <w:sz w:val="32"/>
          <w:szCs w:val="32"/>
          <w:highlight w:val="none"/>
          <w:lang w:eastAsia="zh-CN"/>
        </w:rPr>
        <w:t>（见附件8）并按程序报所在市（州）经济和信息化</w:t>
      </w:r>
      <w:r>
        <w:rPr>
          <w:rFonts w:hint="default" w:ascii="Times New Roman" w:hAnsi="Times New Roman" w:eastAsia="仿宋_GB2312" w:cs="Times New Roman"/>
          <w:b w:val="0"/>
          <w:bCs w:val="0"/>
          <w:color w:val="auto"/>
          <w:spacing w:val="0"/>
          <w:w w:val="100"/>
          <w:kern w:val="0"/>
          <w:sz w:val="32"/>
          <w:szCs w:val="32"/>
          <w:highlight w:val="none"/>
          <w:lang w:eastAsia="zh-CN"/>
        </w:rPr>
        <w:t>局</w:t>
      </w:r>
      <w:r>
        <w:rPr>
          <w:rFonts w:hint="default" w:ascii="Times New Roman" w:hAnsi="Times New Roman" w:eastAsia="仿宋_GB2312" w:cs="Times New Roman"/>
          <w:snapToGrid w:val="0"/>
          <w:color w:val="auto"/>
          <w:kern w:val="0"/>
          <w:sz w:val="32"/>
          <w:szCs w:val="32"/>
          <w:highlight w:val="none"/>
          <w:lang w:eastAsia="zh-CN"/>
        </w:rPr>
        <w:t>。市（州）经济和信息化</w:t>
      </w:r>
      <w:r>
        <w:rPr>
          <w:rFonts w:hint="default" w:ascii="Times New Roman" w:hAnsi="Times New Roman" w:eastAsia="仿宋_GB2312" w:cs="Times New Roman"/>
          <w:b w:val="0"/>
          <w:bCs w:val="0"/>
          <w:color w:val="auto"/>
          <w:spacing w:val="0"/>
          <w:w w:val="100"/>
          <w:kern w:val="0"/>
          <w:sz w:val="32"/>
          <w:szCs w:val="32"/>
          <w:highlight w:val="none"/>
          <w:lang w:eastAsia="zh-CN"/>
        </w:rPr>
        <w:t>局</w:t>
      </w:r>
      <w:r>
        <w:rPr>
          <w:rFonts w:hint="default" w:ascii="Times New Roman" w:hAnsi="Times New Roman" w:eastAsia="仿宋_GB2312" w:cs="Times New Roman"/>
          <w:snapToGrid w:val="0"/>
          <w:color w:val="auto"/>
          <w:kern w:val="0"/>
          <w:sz w:val="32"/>
          <w:szCs w:val="32"/>
          <w:highlight w:val="none"/>
          <w:lang w:eastAsia="zh-CN"/>
        </w:rPr>
        <w:t>收到企业报告后于15个工作日内进行核实并汇总报经济和信息化厅</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楷体_GB2312" w:cs="Times New Roman"/>
          <w:b w:val="0"/>
          <w:bCs w:val="0"/>
          <w:color w:val="auto"/>
          <w:spacing w:val="0"/>
          <w:w w:val="100"/>
          <w:kern w:val="0"/>
          <w:sz w:val="32"/>
          <w:szCs w:val="32"/>
          <w:highlight w:val="none"/>
          <w:lang w:eastAsia="zh-CN"/>
        </w:rPr>
      </w:pPr>
      <w:r>
        <w:rPr>
          <w:rFonts w:hint="default" w:ascii="Times New Roman" w:hAnsi="Times New Roman" w:eastAsia="楷体_GB2312" w:cs="Times New Roman"/>
          <w:b w:val="0"/>
          <w:bCs w:val="0"/>
          <w:color w:val="auto"/>
          <w:spacing w:val="0"/>
          <w:w w:val="100"/>
          <w:kern w:val="0"/>
          <w:sz w:val="32"/>
          <w:szCs w:val="32"/>
          <w:highlight w:val="none"/>
          <w:lang w:eastAsia="zh-CN"/>
        </w:rPr>
        <w:t>（</w:t>
      </w:r>
      <w:r>
        <w:rPr>
          <w:rFonts w:hint="default" w:ascii="Times New Roman" w:hAnsi="Times New Roman" w:eastAsia="楷体_GB2312" w:cs="Times New Roman"/>
          <w:b w:val="0"/>
          <w:bCs w:val="0"/>
          <w:color w:val="auto"/>
          <w:spacing w:val="0"/>
          <w:w w:val="100"/>
          <w:kern w:val="0"/>
          <w:sz w:val="32"/>
          <w:szCs w:val="32"/>
          <w:highlight w:val="none"/>
          <w:lang w:val="en-US" w:eastAsia="zh-CN"/>
        </w:rPr>
        <w:t>三</w:t>
      </w:r>
      <w:r>
        <w:rPr>
          <w:rFonts w:hint="default" w:ascii="Times New Roman" w:hAnsi="Times New Roman" w:eastAsia="楷体_GB2312" w:cs="Times New Roman"/>
          <w:b w:val="0"/>
          <w:bCs w:val="0"/>
          <w:color w:val="auto"/>
          <w:spacing w:val="0"/>
          <w:w w:val="100"/>
          <w:kern w:val="0"/>
          <w:sz w:val="32"/>
          <w:szCs w:val="32"/>
          <w:highlight w:val="none"/>
          <w:lang w:eastAsia="zh-CN"/>
        </w:rPr>
        <w:t>）退出机制。</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有效期内的创新型中小企业、专精特新中小企业和专精特新“小巨人”企业，如发生重大安全（含网络安全、数据安全）、质量、环境污染等事故，或严重失信、偷漏税等违法违规行为，或被发现存在数据造假等情形，直接取消公告或认定，且三年内不得再次申报。</w:t>
      </w:r>
      <w:r>
        <w:rPr>
          <w:rFonts w:hint="default" w:ascii="Times New Roman" w:hAnsi="Times New Roman" w:eastAsia="仿宋_GB2312" w:cs="Times New Roman"/>
          <w:color w:val="auto"/>
          <w:sz w:val="32"/>
          <w:szCs w:val="32"/>
          <w:highlight w:val="none"/>
        </w:rPr>
        <w:t>不再符合评价或认定标准的创新型中小企业和专精特新中小企业，</w:t>
      </w:r>
      <w:r>
        <w:rPr>
          <w:rFonts w:hint="default" w:ascii="Times New Roman" w:hAnsi="Times New Roman" w:eastAsia="仿宋_GB2312" w:cs="Times New Roman"/>
          <w:color w:val="auto"/>
          <w:sz w:val="32"/>
          <w:szCs w:val="32"/>
          <w:highlight w:val="none"/>
          <w:lang w:eastAsia="zh-CN"/>
        </w:rPr>
        <w:t>经济和信息化厅组织</w:t>
      </w:r>
      <w:r>
        <w:rPr>
          <w:rFonts w:hint="default" w:ascii="Times New Roman" w:hAnsi="Times New Roman" w:eastAsia="仿宋_GB2312" w:cs="Times New Roman"/>
          <w:color w:val="auto"/>
          <w:sz w:val="32"/>
          <w:szCs w:val="32"/>
          <w:highlight w:val="none"/>
        </w:rPr>
        <w:t>核实后取消公告或认定；专精特新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小巨人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企业由</w:t>
      </w:r>
      <w:r>
        <w:rPr>
          <w:rFonts w:hint="default" w:ascii="Times New Roman" w:hAnsi="Times New Roman" w:eastAsia="仿宋_GB2312" w:cs="Times New Roman"/>
          <w:color w:val="auto"/>
          <w:sz w:val="32"/>
          <w:szCs w:val="32"/>
          <w:highlight w:val="none"/>
          <w:lang w:eastAsia="zh-CN"/>
        </w:rPr>
        <w:t>经济和信息化厅组织</w:t>
      </w:r>
      <w:r>
        <w:rPr>
          <w:rFonts w:hint="default" w:ascii="Times New Roman" w:hAnsi="Times New Roman" w:eastAsia="仿宋_GB2312" w:cs="Times New Roman"/>
          <w:color w:val="auto"/>
          <w:sz w:val="32"/>
          <w:szCs w:val="32"/>
          <w:highlight w:val="none"/>
        </w:rPr>
        <w:t>核实后报工业和信息化部取消认定。对于未在3个月内报告重大变化情况的，取消复核资格，或直接取消公告或认定。未及时</w:t>
      </w:r>
      <w:r>
        <w:rPr>
          <w:rFonts w:hint="default" w:ascii="Times New Roman" w:hAnsi="Times New Roman" w:eastAsia="仿宋_GB2312" w:cs="Times New Roman"/>
          <w:color w:val="auto"/>
          <w:sz w:val="32"/>
          <w:szCs w:val="32"/>
          <w:highlight w:val="none"/>
          <w:lang w:eastAsia="zh-CN"/>
        </w:rPr>
        <w:t>登录培育平台</w:t>
      </w:r>
      <w:r>
        <w:rPr>
          <w:rFonts w:hint="default" w:ascii="Times New Roman" w:hAnsi="Times New Roman" w:eastAsia="仿宋_GB2312" w:cs="Times New Roman"/>
          <w:color w:val="auto"/>
          <w:sz w:val="32"/>
          <w:szCs w:val="32"/>
          <w:highlight w:val="none"/>
        </w:rPr>
        <w:t>更新企业信息的，取消复核资格。</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sz w:val="32"/>
          <w:szCs w:val="32"/>
          <w:highlight w:val="none"/>
        </w:rPr>
      </w:pPr>
      <w:r>
        <w:rPr>
          <w:rFonts w:hint="default" w:ascii="Times New Roman" w:hAnsi="Times New Roman" w:eastAsia="黑体" w:cs="Times New Roman"/>
          <w:b w:val="0"/>
          <w:bCs w:val="0"/>
          <w:color w:val="auto"/>
          <w:spacing w:val="0"/>
          <w:w w:val="100"/>
          <w:kern w:val="0"/>
          <w:sz w:val="32"/>
          <w:szCs w:val="32"/>
          <w:highlight w:val="none"/>
        </w:rPr>
        <w:t>三、培育扶持</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r>
        <w:rPr>
          <w:rFonts w:hint="default" w:ascii="Times New Roman" w:hAnsi="Times New Roman" w:eastAsia="楷体_GB2312" w:cs="Times New Roman"/>
          <w:b w:val="0"/>
          <w:bCs w:val="0"/>
          <w:color w:val="auto"/>
          <w:spacing w:val="0"/>
          <w:w w:val="100"/>
          <w:kern w:val="0"/>
          <w:sz w:val="32"/>
          <w:szCs w:val="32"/>
          <w:highlight w:val="none"/>
          <w:lang w:eastAsia="zh-CN"/>
        </w:rPr>
        <w:t>（一）加大统筹协调力度。</w:t>
      </w:r>
      <w:r>
        <w:rPr>
          <w:rFonts w:hint="default" w:ascii="Times New Roman" w:hAnsi="Times New Roman" w:eastAsia="仿宋_GB2312" w:cs="Times New Roman"/>
          <w:b w:val="0"/>
          <w:bCs w:val="0"/>
          <w:color w:val="auto"/>
          <w:spacing w:val="0"/>
          <w:w w:val="100"/>
          <w:kern w:val="0"/>
          <w:sz w:val="32"/>
          <w:szCs w:val="32"/>
          <w:highlight w:val="none"/>
          <w:lang w:eastAsia="zh-CN"/>
        </w:rPr>
        <w:t>发挥各级促进中小企业发展工作领导小组作用，加强部门协同、省市联动，整合财税、金融、技术、产业、人才、用地、用能等政策工具，完善优质中小企业分类培育机制，优化发展环境，加大培育力度，推动形成优质中小企业引领带动本地区、本行业中小企业健康发展的良好格局。</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rPr>
      </w:pPr>
      <w:r>
        <w:rPr>
          <w:rFonts w:hint="default" w:ascii="Times New Roman" w:hAnsi="Times New Roman" w:eastAsia="楷体_GB2312" w:cs="Times New Roman"/>
          <w:bCs/>
          <w:color w:val="auto"/>
          <w:sz w:val="32"/>
          <w:szCs w:val="32"/>
          <w:highlight w:val="none"/>
          <w:lang w:eastAsia="zh-CN"/>
        </w:rPr>
        <w:t>（二）强化企业融资支持。</w:t>
      </w:r>
      <w:r>
        <w:rPr>
          <w:rFonts w:hint="default" w:ascii="Times New Roman" w:hAnsi="Times New Roman" w:eastAsia="仿宋_GB2312" w:cs="Times New Roman"/>
          <w:b w:val="0"/>
          <w:bCs w:val="0"/>
          <w:color w:val="auto"/>
          <w:spacing w:val="0"/>
          <w:w w:val="100"/>
          <w:kern w:val="0"/>
          <w:sz w:val="32"/>
          <w:szCs w:val="32"/>
          <w:highlight w:val="none"/>
          <w:lang w:eastAsia="zh-CN"/>
        </w:rPr>
        <w:t>发挥普惠小微贷款作用，支持优质中小企业融资。持续推广“制惠贷”“园保贷”“专精特新贷”，鼓励</w:t>
      </w:r>
      <w:r>
        <w:rPr>
          <w:rFonts w:hint="default" w:ascii="Times New Roman" w:hAnsi="Times New Roman" w:eastAsia="仿宋_GB2312" w:cs="Times New Roman"/>
          <w:b w:val="0"/>
          <w:bCs w:val="0"/>
          <w:color w:val="auto"/>
          <w:spacing w:val="0"/>
          <w:w w:val="100"/>
          <w:kern w:val="0"/>
          <w:sz w:val="32"/>
          <w:szCs w:val="32"/>
          <w:highlight w:val="none"/>
        </w:rPr>
        <w:t>银行</w:t>
      </w:r>
      <w:r>
        <w:rPr>
          <w:rFonts w:hint="default" w:ascii="Times New Roman" w:hAnsi="Times New Roman" w:eastAsia="仿宋_GB2312" w:cs="Times New Roman"/>
          <w:b w:val="0"/>
          <w:bCs w:val="0"/>
          <w:color w:val="auto"/>
          <w:spacing w:val="0"/>
          <w:w w:val="100"/>
          <w:kern w:val="0"/>
          <w:sz w:val="32"/>
          <w:szCs w:val="32"/>
          <w:highlight w:val="none"/>
          <w:lang w:eastAsia="zh-CN"/>
        </w:rPr>
        <w:t>金融</w:t>
      </w:r>
      <w:r>
        <w:rPr>
          <w:rFonts w:hint="default" w:ascii="Times New Roman" w:hAnsi="Times New Roman" w:eastAsia="仿宋_GB2312" w:cs="Times New Roman"/>
          <w:b w:val="0"/>
          <w:bCs w:val="0"/>
          <w:color w:val="auto"/>
          <w:spacing w:val="0"/>
          <w:w w:val="100"/>
          <w:kern w:val="0"/>
          <w:sz w:val="32"/>
          <w:szCs w:val="32"/>
          <w:highlight w:val="none"/>
        </w:rPr>
        <w:t>机构</w:t>
      </w:r>
      <w:r>
        <w:rPr>
          <w:rFonts w:hint="default" w:ascii="Times New Roman" w:hAnsi="Times New Roman" w:eastAsia="仿宋_GB2312" w:cs="Times New Roman"/>
          <w:b w:val="0"/>
          <w:bCs w:val="0"/>
          <w:color w:val="auto"/>
          <w:spacing w:val="0"/>
          <w:w w:val="100"/>
          <w:kern w:val="0"/>
          <w:sz w:val="32"/>
          <w:szCs w:val="32"/>
          <w:highlight w:val="none"/>
          <w:lang w:eastAsia="zh-CN"/>
        </w:rPr>
        <w:t>面向优质中小</w:t>
      </w:r>
      <w:r>
        <w:rPr>
          <w:rFonts w:hint="default" w:ascii="Times New Roman" w:hAnsi="Times New Roman" w:eastAsia="仿宋_GB2312" w:cs="Times New Roman"/>
          <w:b w:val="0"/>
          <w:bCs w:val="0"/>
          <w:color w:val="auto"/>
          <w:spacing w:val="0"/>
          <w:w w:val="100"/>
          <w:kern w:val="0"/>
          <w:sz w:val="32"/>
          <w:szCs w:val="32"/>
          <w:highlight w:val="none"/>
        </w:rPr>
        <w:t>企业</w:t>
      </w:r>
      <w:r>
        <w:rPr>
          <w:rFonts w:hint="default" w:ascii="Times New Roman" w:hAnsi="Times New Roman" w:eastAsia="仿宋_GB2312" w:cs="Times New Roman"/>
          <w:b w:val="0"/>
          <w:bCs w:val="0"/>
          <w:color w:val="auto"/>
          <w:spacing w:val="0"/>
          <w:w w:val="100"/>
          <w:kern w:val="0"/>
          <w:sz w:val="32"/>
          <w:szCs w:val="32"/>
          <w:highlight w:val="none"/>
          <w:lang w:eastAsia="zh-CN"/>
        </w:rPr>
        <w:t>创新</w:t>
      </w:r>
      <w:r>
        <w:rPr>
          <w:rFonts w:hint="default" w:ascii="Times New Roman" w:hAnsi="Times New Roman" w:eastAsia="仿宋_GB2312" w:cs="Times New Roman"/>
          <w:b w:val="0"/>
          <w:bCs w:val="0"/>
          <w:color w:val="auto"/>
          <w:spacing w:val="0"/>
          <w:w w:val="100"/>
          <w:kern w:val="0"/>
          <w:sz w:val="32"/>
          <w:szCs w:val="32"/>
          <w:highlight w:val="none"/>
        </w:rPr>
        <w:t>专属融资</w:t>
      </w:r>
      <w:r>
        <w:rPr>
          <w:rFonts w:hint="default" w:ascii="Times New Roman" w:hAnsi="Times New Roman" w:eastAsia="仿宋_GB2312" w:cs="Times New Roman"/>
          <w:b w:val="0"/>
          <w:bCs w:val="0"/>
          <w:color w:val="auto"/>
          <w:spacing w:val="0"/>
          <w:w w:val="100"/>
          <w:kern w:val="0"/>
          <w:sz w:val="32"/>
          <w:szCs w:val="32"/>
          <w:highlight w:val="none"/>
          <w:lang w:eastAsia="zh-CN"/>
        </w:rPr>
        <w:t>产品。</w:t>
      </w:r>
      <w:r>
        <w:rPr>
          <w:rFonts w:hint="default" w:ascii="Times New Roman" w:hAnsi="Times New Roman" w:eastAsia="仿宋_GB2312" w:cs="Times New Roman"/>
          <w:color w:val="auto"/>
          <w:sz w:val="32"/>
          <w:szCs w:val="32"/>
          <w:highlight w:val="none"/>
          <w:lang w:val="en-US" w:eastAsia="zh-CN"/>
        </w:rPr>
        <w:t>推动“天府股交中心”设立“专精特新”专板；将有上市或挂牌意向且符合条件的优质中小企业纳入省上市企业后备资源库，提供全流程、全周期咨询服务；对首发上市优质中小企业按规定予以费用补贴。</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楷体_GB2312" w:cs="Times New Roman"/>
          <w:bCs/>
          <w:color w:val="auto"/>
          <w:sz w:val="32"/>
          <w:szCs w:val="32"/>
          <w:highlight w:val="none"/>
          <w:lang w:eastAsia="zh-CN"/>
        </w:rPr>
        <w:t>（三）</w:t>
      </w:r>
      <w:r>
        <w:rPr>
          <w:rFonts w:hint="default" w:ascii="Times New Roman" w:hAnsi="Times New Roman" w:eastAsia="楷体_GB2312" w:cs="Times New Roman"/>
          <w:bCs/>
          <w:color w:val="auto"/>
          <w:sz w:val="32"/>
          <w:szCs w:val="32"/>
          <w:highlight w:val="none"/>
        </w:rPr>
        <w:t>不断提升服务质效。</w:t>
      </w:r>
      <w:r>
        <w:rPr>
          <w:rFonts w:hint="default" w:ascii="Times New Roman" w:hAnsi="Times New Roman" w:eastAsia="仿宋_GB2312" w:cs="Times New Roman"/>
          <w:b w:val="0"/>
          <w:bCs w:val="0"/>
          <w:color w:val="auto"/>
          <w:spacing w:val="0"/>
          <w:w w:val="100"/>
          <w:kern w:val="0"/>
          <w:sz w:val="32"/>
          <w:szCs w:val="32"/>
          <w:highlight w:val="none"/>
        </w:rPr>
        <w:t>进一步加强国家级、省级中小企业公共服务示范平台、</w:t>
      </w:r>
      <w:r>
        <w:rPr>
          <w:rFonts w:hint="default" w:ascii="Times New Roman" w:hAnsi="Times New Roman" w:eastAsia="仿宋_GB2312" w:cs="Times New Roman"/>
          <w:b w:val="0"/>
          <w:bCs w:val="0"/>
          <w:color w:val="auto"/>
          <w:spacing w:val="0"/>
          <w:w w:val="100"/>
          <w:kern w:val="0"/>
          <w:sz w:val="32"/>
          <w:szCs w:val="32"/>
          <w:highlight w:val="none"/>
          <w:lang w:eastAsia="zh-CN"/>
        </w:rPr>
        <w:t>小型微型</w:t>
      </w:r>
      <w:r>
        <w:rPr>
          <w:rFonts w:hint="default" w:ascii="Times New Roman" w:hAnsi="Times New Roman" w:eastAsia="仿宋_GB2312" w:cs="Times New Roman"/>
          <w:b w:val="0"/>
          <w:bCs w:val="0"/>
          <w:color w:val="auto"/>
          <w:spacing w:val="0"/>
          <w:w w:val="100"/>
          <w:kern w:val="0"/>
          <w:sz w:val="32"/>
          <w:szCs w:val="32"/>
          <w:highlight w:val="none"/>
        </w:rPr>
        <w:t>创业创新示范基地建设，</w:t>
      </w:r>
      <w:r>
        <w:rPr>
          <w:rFonts w:hint="default" w:ascii="Times New Roman" w:hAnsi="Times New Roman" w:eastAsia="仿宋_GB2312" w:cs="Times New Roman"/>
          <w:b w:val="0"/>
          <w:bCs w:val="0"/>
          <w:color w:val="auto"/>
          <w:spacing w:val="0"/>
          <w:w w:val="100"/>
          <w:kern w:val="0"/>
          <w:sz w:val="32"/>
          <w:szCs w:val="32"/>
          <w:highlight w:val="none"/>
          <w:lang w:eastAsia="zh-CN"/>
        </w:rPr>
        <w:t>发挥中小企业公共服务体系作用，整合服务资源，贴近企业需求，为优质中小企业</w:t>
      </w:r>
      <w:r>
        <w:rPr>
          <w:rFonts w:hint="default" w:ascii="Times New Roman" w:hAnsi="Times New Roman" w:eastAsia="仿宋_GB2312" w:cs="Times New Roman"/>
          <w:bCs/>
          <w:color w:val="auto"/>
          <w:sz w:val="32"/>
          <w:szCs w:val="32"/>
          <w:highlight w:val="none"/>
        </w:rPr>
        <w:t>提供公益性</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精细化服务。</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eastAsia="zh-CN"/>
        </w:rPr>
      </w:pP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rPr>
        <w:t>附</w:t>
      </w:r>
      <w:r>
        <w:rPr>
          <w:rFonts w:hint="default" w:ascii="Times New Roman" w:hAnsi="Times New Roman" w:eastAsia="仿宋_GB2312" w:cs="Times New Roman"/>
          <w:b w:val="0"/>
          <w:bCs w:val="0"/>
          <w:color w:val="auto"/>
          <w:spacing w:val="0"/>
          <w:w w:val="100"/>
          <w:kern w:val="0"/>
          <w:sz w:val="32"/>
          <w:szCs w:val="32"/>
          <w:highlight w:val="none"/>
          <w:lang w:eastAsia="zh-CN"/>
        </w:rPr>
        <w:t>件</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spacing w:val="0"/>
          <w:w w:val="100"/>
          <w:kern w:val="0"/>
          <w:sz w:val="32"/>
          <w:szCs w:val="32"/>
          <w:highlight w:val="none"/>
        </w:rPr>
        <w:t>1</w:t>
      </w:r>
      <w:r>
        <w:rPr>
          <w:rFonts w:hint="default" w:ascii="Times New Roman" w:hAnsi="Times New Roman" w:eastAsia="仿宋_GB2312" w:cs="Times New Roman"/>
          <w:b w:val="0"/>
          <w:bCs w:val="0"/>
          <w:color w:val="auto"/>
          <w:spacing w:val="0"/>
          <w:w w:val="100"/>
          <w:kern w:val="0"/>
          <w:sz w:val="32"/>
          <w:szCs w:val="32"/>
          <w:highlight w:val="none"/>
          <w:lang w:val="en-US" w:eastAsia="zh-CN"/>
        </w:rPr>
        <w:t>.四川省</w:t>
      </w:r>
      <w:r>
        <w:rPr>
          <w:rFonts w:hint="default" w:ascii="Times New Roman" w:hAnsi="Times New Roman" w:eastAsia="仿宋_GB2312" w:cs="Times New Roman"/>
          <w:b w:val="0"/>
          <w:bCs w:val="0"/>
          <w:color w:val="auto"/>
          <w:spacing w:val="0"/>
          <w:w w:val="100"/>
          <w:kern w:val="0"/>
          <w:sz w:val="32"/>
          <w:szCs w:val="32"/>
          <w:highlight w:val="none"/>
        </w:rPr>
        <w:t>优质</w:t>
      </w:r>
      <w:r>
        <w:rPr>
          <w:rFonts w:hint="default" w:ascii="Times New Roman" w:hAnsi="Times New Roman" w:eastAsia="仿宋_GB2312" w:cs="Times New Roman"/>
          <w:b w:val="0"/>
          <w:bCs w:val="0"/>
          <w:color w:val="auto"/>
          <w:spacing w:val="0"/>
          <w:w w:val="100"/>
          <w:kern w:val="0"/>
          <w:sz w:val="32"/>
          <w:szCs w:val="32"/>
          <w:highlight w:val="none"/>
          <w:lang w:val="en-US" w:eastAsia="zh-CN"/>
        </w:rPr>
        <w:t>中小企业评价认定标准</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1600" w:firstLineChars="5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2.创新型中小企业佐证材料（参考）</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1600" w:firstLineChars="5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3.创新型中小企业备案表</w:t>
      </w:r>
    </w:p>
    <w:p>
      <w:pPr>
        <w:pStyle w:val="2"/>
        <w:keepNext w:val="0"/>
        <w:keepLines w:val="0"/>
        <w:pageBreakBefore w:val="0"/>
        <w:widowControl w:val="0"/>
        <w:kinsoku/>
        <w:wordWrap/>
        <w:autoSpaceDE/>
        <w:autoSpaceDN/>
        <w:bidi w:val="0"/>
        <w:spacing w:line="560" w:lineRule="exact"/>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 xml:space="preserve">      4</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r>
        <w:rPr>
          <w:rFonts w:hint="default" w:ascii="Times New Roman" w:hAnsi="Times New Roman" w:eastAsia="仿宋_GB2312" w:cs="Times New Roman"/>
          <w:b w:val="0"/>
          <w:bCs w:val="0"/>
          <w:color w:val="auto"/>
          <w:spacing w:val="0"/>
          <w:w w:val="100"/>
          <w:kern w:val="0"/>
          <w:sz w:val="32"/>
          <w:szCs w:val="32"/>
          <w:highlight w:val="none"/>
          <w:lang w:eastAsia="zh-CN"/>
        </w:rPr>
        <w:t>专精特新中小企业申报自评</w:t>
      </w:r>
      <w:r>
        <w:rPr>
          <w:rFonts w:hint="default" w:ascii="Times New Roman" w:hAnsi="Times New Roman" w:eastAsia="仿宋_GB2312" w:cs="Times New Roman"/>
          <w:b w:val="0"/>
          <w:bCs w:val="0"/>
          <w:color w:val="auto"/>
          <w:spacing w:val="0"/>
          <w:w w:val="100"/>
          <w:kern w:val="0"/>
          <w:sz w:val="32"/>
          <w:szCs w:val="32"/>
          <w:highlight w:val="none"/>
          <w:lang w:val="en-US" w:eastAsia="zh-CN"/>
        </w:rPr>
        <w:t>表</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1600" w:firstLineChars="5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5</w:t>
      </w:r>
      <w:r>
        <w:rPr>
          <w:rFonts w:hint="default" w:ascii="Times New Roman" w:hAnsi="Times New Roman" w:eastAsia="仿宋_GB2312" w:cs="Times New Roman"/>
          <w:b w:val="0"/>
          <w:bCs w:val="0"/>
          <w:color w:val="auto"/>
          <w:spacing w:val="0"/>
          <w:w w:val="100"/>
          <w:kern w:val="0"/>
          <w:sz w:val="32"/>
          <w:szCs w:val="32"/>
          <w:highlight w:val="none"/>
          <w:lang w:val="en-US" w:eastAsia="zh-CN"/>
        </w:rPr>
        <w:t>.专精特新中小企业佐证材料</w:t>
      </w:r>
    </w:p>
    <w:p>
      <w:pPr>
        <w:keepNext w:val="0"/>
        <w:keepLines w:val="0"/>
        <w:pageBreakBefore w:val="0"/>
        <w:widowControl w:val="0"/>
        <w:tabs>
          <w:tab w:val="left" w:pos="210"/>
        </w:tabs>
        <w:kinsoku/>
        <w:wordWrap/>
        <w:overflowPunct w:val="0"/>
        <w:topLinePunct/>
        <w:autoSpaceDE/>
        <w:autoSpaceDN/>
        <w:bidi w:val="0"/>
        <w:adjustRightInd w:val="0"/>
        <w:snapToGrid w:val="0"/>
        <w:spacing w:line="560" w:lineRule="exact"/>
        <w:ind w:left="0" w:leftChars="0" w:right="0" w:firstLine="1600" w:firstLineChars="5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6</w:t>
      </w:r>
      <w:r>
        <w:rPr>
          <w:rFonts w:hint="default" w:ascii="Times New Roman" w:hAnsi="Times New Roman" w:eastAsia="仿宋_GB2312" w:cs="Times New Roman"/>
          <w:b w:val="0"/>
          <w:bCs w:val="0"/>
          <w:color w:val="auto"/>
          <w:spacing w:val="0"/>
          <w:w w:val="100"/>
          <w:kern w:val="0"/>
          <w:sz w:val="32"/>
          <w:szCs w:val="32"/>
          <w:highlight w:val="none"/>
          <w:lang w:val="en-US" w:eastAsia="zh-CN"/>
        </w:rPr>
        <w:t>.专精特新中小企业申报（复核）推荐汇总表</w:t>
      </w:r>
    </w:p>
    <w:p>
      <w:pPr>
        <w:keepNext w:val="0"/>
        <w:keepLines w:val="0"/>
        <w:pageBreakBefore w:val="0"/>
        <w:widowControl w:val="0"/>
        <w:tabs>
          <w:tab w:val="left" w:pos="210"/>
        </w:tabs>
        <w:kinsoku/>
        <w:wordWrap/>
        <w:overflowPunct w:val="0"/>
        <w:topLinePunct/>
        <w:autoSpaceDE/>
        <w:autoSpaceDN/>
        <w:bidi w:val="0"/>
        <w:adjustRightInd w:val="0"/>
        <w:snapToGrid w:val="0"/>
        <w:spacing w:line="560" w:lineRule="exact"/>
        <w:ind w:left="0" w:leftChars="0" w:right="0" w:firstLine="1600" w:firstLineChars="5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7</w:t>
      </w:r>
      <w:r>
        <w:rPr>
          <w:rFonts w:hint="default" w:ascii="Times New Roman" w:hAnsi="Times New Roman" w:eastAsia="仿宋_GB2312" w:cs="Times New Roman"/>
          <w:b w:val="0"/>
          <w:bCs w:val="0"/>
          <w:color w:val="auto"/>
          <w:spacing w:val="0"/>
          <w:w w:val="100"/>
          <w:kern w:val="0"/>
          <w:sz w:val="32"/>
          <w:szCs w:val="32"/>
          <w:highlight w:val="none"/>
          <w:lang w:val="en-US" w:eastAsia="zh-CN"/>
        </w:rPr>
        <w:t>.国家级专精特新“小巨人”企业推荐（复核）汇总表</w:t>
      </w:r>
    </w:p>
    <w:p>
      <w:pPr>
        <w:keepNext w:val="0"/>
        <w:keepLines w:val="0"/>
        <w:pageBreakBefore w:val="0"/>
        <w:widowControl w:val="0"/>
        <w:tabs>
          <w:tab w:val="left" w:pos="210"/>
        </w:tabs>
        <w:kinsoku/>
        <w:wordWrap/>
        <w:overflowPunct w:val="0"/>
        <w:topLinePunct/>
        <w:autoSpaceDE/>
        <w:autoSpaceDN/>
        <w:bidi w:val="0"/>
        <w:adjustRightInd w:val="0"/>
        <w:snapToGrid w:val="0"/>
        <w:spacing w:line="560" w:lineRule="exact"/>
        <w:ind w:left="0" w:leftChars="0" w:right="0" w:firstLine="1600" w:firstLineChars="5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eastAsia="zh-CN"/>
        </w:rPr>
        <w:t>8</w:t>
      </w:r>
      <w:r>
        <w:rPr>
          <w:rFonts w:hint="default" w:ascii="Times New Roman" w:hAnsi="Times New Roman" w:eastAsia="仿宋_GB2312" w:cs="Times New Roman"/>
          <w:b w:val="0"/>
          <w:bCs w:val="0"/>
          <w:color w:val="auto"/>
          <w:spacing w:val="0"/>
          <w:w w:val="100"/>
          <w:kern w:val="0"/>
          <w:sz w:val="32"/>
          <w:szCs w:val="32"/>
          <w:highlight w:val="none"/>
          <w:lang w:val="en-US" w:eastAsia="zh-CN"/>
        </w:rPr>
        <w:t>.优质中小企业申请更名汇总表</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仿宋_GB2312" w:cs="Times New Roman"/>
          <w:b w:val="0"/>
          <w:bCs w:val="0"/>
          <w:snapToGrid w:val="0"/>
          <w:color w:val="auto"/>
          <w:spacing w:val="0"/>
          <w:w w:val="100"/>
          <w:kern w:val="0"/>
          <w:sz w:val="32"/>
          <w:szCs w:val="32"/>
          <w:highlight w:val="none"/>
          <w:lang w:eastAsia="zh-CN"/>
        </w:rPr>
        <w:sectPr>
          <w:footerReference r:id="rId3" w:type="default"/>
          <w:pgSz w:w="11906" w:h="16838"/>
          <w:pgMar w:top="1440"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6"/>
        <w:keepNext w:val="0"/>
        <w:keepLines w:val="0"/>
        <w:pageBreakBefore w:val="0"/>
        <w:widowControl w:val="0"/>
        <w:kinsoku/>
        <w:wordWrap/>
        <w:overflowPunct w:val="0"/>
        <w:topLinePunct/>
        <w:autoSpaceDE/>
        <w:autoSpaceDN/>
        <w:bidi w:val="0"/>
        <w:adjustRightInd w:val="0"/>
        <w:snapToGrid w:val="0"/>
        <w:spacing w:before="0" w:line="580" w:lineRule="exact"/>
        <w:ind w:left="0" w:leftChars="0" w:right="0" w:firstLine="0" w:firstLineChars="0"/>
        <w:textAlignment w:val="auto"/>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eastAsia="zh-CN"/>
        </w:rPr>
        <w:t>附件</w:t>
      </w:r>
      <w:r>
        <w:rPr>
          <w:rFonts w:hint="default" w:ascii="Times New Roman" w:hAnsi="Times New Roman" w:eastAsia="黑体" w:cs="Times New Roman"/>
          <w:b w:val="0"/>
          <w:bCs w:val="0"/>
          <w:color w:val="auto"/>
          <w:spacing w:val="0"/>
          <w:w w:val="100"/>
          <w:kern w:val="0"/>
          <w:sz w:val="32"/>
          <w:szCs w:val="32"/>
          <w:highlight w:val="none"/>
          <w:lang w:val="en-US" w:eastAsia="zh-CN"/>
        </w:rPr>
        <w:t>1-1</w:t>
      </w:r>
    </w:p>
    <w:p>
      <w:pPr>
        <w:pStyle w:val="7"/>
        <w:keepNext w:val="0"/>
        <w:keepLines w:val="0"/>
        <w:pageBreakBefore w:val="0"/>
        <w:widowControl w:val="0"/>
        <w:kinsoku/>
        <w:wordWrap/>
        <w:overflowPunct w:val="0"/>
        <w:topLinePunct/>
        <w:autoSpaceDE/>
        <w:autoSpaceDN/>
        <w:bidi w:val="0"/>
        <w:adjustRightInd w:val="0"/>
        <w:snapToGrid w:val="0"/>
        <w:spacing w:line="660" w:lineRule="exact"/>
        <w:ind w:left="0" w:leftChars="0"/>
        <w:textAlignment w:val="auto"/>
        <w:rPr>
          <w:rFonts w:hint="default" w:ascii="Times New Roman" w:hAnsi="Times New Roman" w:cs="Times New Roman"/>
          <w:color w:val="auto"/>
          <w:highlight w:val="none"/>
          <w:lang w:val="en-US" w:eastAsia="zh-CN"/>
        </w:rPr>
      </w:pP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cs="Times New Roman"/>
          <w:b w:val="0"/>
          <w:bCs w:val="0"/>
          <w:color w:val="auto"/>
          <w:spacing w:val="0"/>
          <w:w w:val="100"/>
          <w:kern w:val="0"/>
          <w:sz w:val="44"/>
          <w:szCs w:val="44"/>
          <w:highlight w:val="none"/>
        </w:rPr>
      </w:pPr>
      <w:bookmarkStart w:id="0" w:name="附件1"/>
      <w:bookmarkEnd w:id="0"/>
      <w:r>
        <w:rPr>
          <w:rFonts w:hint="default" w:ascii="Times New Roman" w:hAnsi="Times New Roman" w:cs="Times New Roman"/>
          <w:b w:val="0"/>
          <w:bCs w:val="0"/>
          <w:color w:val="auto"/>
          <w:spacing w:val="0"/>
          <w:w w:val="100"/>
          <w:kern w:val="0"/>
          <w:sz w:val="44"/>
          <w:szCs w:val="44"/>
          <w:highlight w:val="none"/>
        </w:rPr>
        <w:t>创新型中小企业评价标准</w:t>
      </w:r>
    </w:p>
    <w:p>
      <w:pPr>
        <w:keepNext w:val="0"/>
        <w:keepLines w:val="0"/>
        <w:pageBreakBefore w:val="0"/>
        <w:widowControl w:val="0"/>
        <w:kinsoku/>
        <w:wordWrap/>
        <w:overflowPunct w:val="0"/>
        <w:topLinePunct/>
        <w:autoSpaceDE/>
        <w:autoSpaceDN/>
        <w:bidi w:val="0"/>
        <w:adjustRightInd w:val="0"/>
        <w:snapToGrid w:val="0"/>
        <w:spacing w:line="660" w:lineRule="exact"/>
        <w:textAlignment w:val="auto"/>
        <w:rPr>
          <w:rFonts w:hint="default" w:ascii="Times New Roman" w:hAnsi="Times New Roman" w:cs="Times New Roman"/>
        </w:rPr>
      </w:pP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highlight w:val="none"/>
        </w:rPr>
      </w:pPr>
      <w:r>
        <w:rPr>
          <w:rFonts w:hint="default" w:ascii="Times New Roman" w:hAnsi="Times New Roman" w:eastAsia="黑体" w:cs="Times New Roman"/>
          <w:b w:val="0"/>
          <w:bCs w:val="0"/>
          <w:color w:val="auto"/>
          <w:spacing w:val="0"/>
          <w:w w:val="100"/>
          <w:kern w:val="0"/>
          <w:highlight w:val="none"/>
        </w:rPr>
        <w:t>一、公告条件</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评价得分达到</w:t>
      </w:r>
      <w:r>
        <w:rPr>
          <w:rFonts w:hint="default" w:ascii="Times New Roman" w:hAnsi="Times New Roman" w:eastAsia="Times New Roman" w:cs="Times New Roman"/>
          <w:b w:val="0"/>
          <w:bCs w:val="0"/>
          <w:color w:val="auto"/>
          <w:spacing w:val="0"/>
          <w:w w:val="100"/>
          <w:kern w:val="0"/>
          <w:highlight w:val="none"/>
        </w:rPr>
        <w:t>60</w:t>
      </w:r>
      <w:r>
        <w:rPr>
          <w:rFonts w:hint="default" w:ascii="Times New Roman" w:hAnsi="Times New Roman" w:cs="Times New Roman"/>
          <w:b w:val="0"/>
          <w:bCs w:val="0"/>
          <w:color w:val="auto"/>
          <w:spacing w:val="0"/>
          <w:w w:val="100"/>
          <w:kern w:val="0"/>
          <w:highlight w:val="none"/>
        </w:rPr>
        <w:t>分以上（其中创新能力指标得分不低于</w:t>
      </w:r>
      <w:r>
        <w:rPr>
          <w:rFonts w:hint="default" w:ascii="Times New Roman" w:hAnsi="Times New Roman" w:eastAsia="Times New Roman" w:cs="Times New Roman"/>
          <w:b w:val="0"/>
          <w:bCs w:val="0"/>
          <w:color w:val="auto"/>
          <w:spacing w:val="0"/>
          <w:w w:val="100"/>
          <w:kern w:val="0"/>
          <w:highlight w:val="none"/>
        </w:rPr>
        <w:t>20</w:t>
      </w:r>
      <w:r>
        <w:rPr>
          <w:rFonts w:hint="default" w:ascii="Times New Roman" w:hAnsi="Times New Roman" w:cs="Times New Roman"/>
          <w:b w:val="0"/>
          <w:bCs w:val="0"/>
          <w:color w:val="auto"/>
          <w:spacing w:val="0"/>
          <w:w w:val="100"/>
          <w:kern w:val="0"/>
          <w:highlight w:val="none"/>
        </w:rPr>
        <w:t>分、成长性指标及专业化指标得分均不低于</w:t>
      </w:r>
      <w:r>
        <w:rPr>
          <w:rFonts w:hint="default" w:ascii="Times New Roman" w:hAnsi="Times New Roman" w:eastAsia="Times New Roman" w:cs="Times New Roman"/>
          <w:b w:val="0"/>
          <w:bCs w:val="0"/>
          <w:color w:val="auto"/>
          <w:spacing w:val="0"/>
          <w:w w:val="100"/>
          <w:kern w:val="0"/>
          <w:highlight w:val="none"/>
        </w:rPr>
        <w:t>15</w:t>
      </w:r>
      <w:r>
        <w:rPr>
          <w:rFonts w:hint="default" w:ascii="Times New Roman" w:hAnsi="Times New Roman" w:cs="Times New Roman"/>
          <w:b w:val="0"/>
          <w:bCs w:val="0"/>
          <w:color w:val="auto"/>
          <w:spacing w:val="0"/>
          <w:w w:val="100"/>
          <w:kern w:val="0"/>
          <w:highlight w:val="none"/>
        </w:rPr>
        <w:t>分），或满足下列条件之一：</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（一）近三年内获得过国家级、省级科技奖励。</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（二）获得高新技术企业、国家级技术创新示范企业、知识产权优势企业和知识产权示范企业等荣誉（均为有效期内）。</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（三）拥有经认定的省部级以上研发机构。</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0" w:firstLineChars="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 xml:space="preserve">   （四）近三年新增股权融资总额（合格机构投资者的实缴额）</w:t>
      </w:r>
      <w:r>
        <w:rPr>
          <w:rFonts w:hint="default" w:ascii="Times New Roman" w:hAnsi="Times New Roman" w:eastAsia="Times New Roman" w:cs="Times New Roman"/>
          <w:b w:val="0"/>
          <w:bCs w:val="0"/>
          <w:color w:val="auto"/>
          <w:spacing w:val="0"/>
          <w:w w:val="100"/>
          <w:kern w:val="0"/>
          <w:highlight w:val="none"/>
        </w:rPr>
        <w:t>500</w:t>
      </w:r>
      <w:r>
        <w:rPr>
          <w:rFonts w:hint="default" w:ascii="Times New Roman" w:hAnsi="Times New Roman" w:cs="Times New Roman"/>
          <w:b w:val="0"/>
          <w:bCs w:val="0"/>
          <w:color w:val="auto"/>
          <w:spacing w:val="0"/>
          <w:w w:val="100"/>
          <w:kern w:val="0"/>
          <w:highlight w:val="none"/>
        </w:rPr>
        <w:t>万元以上。</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highlight w:val="none"/>
        </w:rPr>
      </w:pPr>
      <w:r>
        <w:rPr>
          <w:rFonts w:hint="default" w:ascii="Times New Roman" w:hAnsi="Times New Roman" w:eastAsia="黑体" w:cs="Times New Roman"/>
          <w:b w:val="0"/>
          <w:bCs w:val="0"/>
          <w:color w:val="auto"/>
          <w:spacing w:val="0"/>
          <w:w w:val="100"/>
          <w:kern w:val="0"/>
          <w:highlight w:val="none"/>
        </w:rPr>
        <w:t>二、评价指标</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包括创新能力、成长性、专业化三类六个指标，评价结果依分值计算，满分为</w:t>
      </w:r>
      <w:r>
        <w:rPr>
          <w:rFonts w:hint="default" w:ascii="Times New Roman" w:hAnsi="Times New Roman" w:eastAsia="Times New Roman" w:cs="Times New Roman"/>
          <w:b w:val="0"/>
          <w:bCs w:val="0"/>
          <w:color w:val="auto"/>
          <w:spacing w:val="0"/>
          <w:w w:val="100"/>
          <w:kern w:val="0"/>
          <w:highlight w:val="none"/>
        </w:rPr>
        <w:t>100</w:t>
      </w:r>
      <w:r>
        <w:rPr>
          <w:rFonts w:hint="default" w:ascii="Times New Roman" w:hAnsi="Times New Roman" w:cs="Times New Roman"/>
          <w:b w:val="0"/>
          <w:bCs w:val="0"/>
          <w:color w:val="auto"/>
          <w:spacing w:val="0"/>
          <w:w w:val="100"/>
          <w:kern w:val="0"/>
          <w:highlight w:val="none"/>
        </w:rPr>
        <w:t>分。</w:t>
      </w:r>
    </w:p>
    <w:p>
      <w:pPr>
        <w:pStyle w:val="4"/>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楷体_GB2312" w:cs="Times New Roman"/>
          <w:b w:val="0"/>
          <w:bCs w:val="0"/>
          <w:color w:val="auto"/>
          <w:spacing w:val="0"/>
          <w:w w:val="100"/>
          <w:kern w:val="0"/>
          <w:highlight w:val="none"/>
        </w:rPr>
      </w:pPr>
      <w:r>
        <w:rPr>
          <w:rFonts w:hint="default" w:ascii="Times New Roman" w:hAnsi="Times New Roman" w:eastAsia="楷体_GB2312" w:cs="Times New Roman"/>
          <w:b w:val="0"/>
          <w:bCs w:val="0"/>
          <w:color w:val="auto"/>
          <w:spacing w:val="0"/>
          <w:w w:val="100"/>
          <w:kern w:val="0"/>
          <w:highlight w:val="none"/>
        </w:rPr>
        <w:t>（一）创新能力指标（40分）</w:t>
      </w:r>
    </w:p>
    <w:p>
      <w:pPr>
        <w:pStyle w:val="20"/>
        <w:keepNext w:val="0"/>
        <w:keepLines w:val="0"/>
        <w:pageBreakBefore w:val="0"/>
        <w:widowControl w:val="0"/>
        <w:numPr>
          <w:ilvl w:val="0"/>
          <w:numId w:val="0"/>
        </w:numPr>
        <w:tabs>
          <w:tab w:val="left" w:pos="630"/>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1.</w:t>
      </w:r>
      <w:r>
        <w:rPr>
          <w:rFonts w:hint="default" w:ascii="Times New Roman" w:hAnsi="Times New Roman" w:cs="Times New Roman"/>
          <w:b w:val="0"/>
          <w:bCs w:val="0"/>
          <w:color w:val="auto"/>
          <w:spacing w:val="0"/>
          <w:w w:val="100"/>
          <w:kern w:val="0"/>
          <w:sz w:val="32"/>
          <w:highlight w:val="none"/>
        </w:rPr>
        <w:t>与企业主导产品相关的有效知识产权数量（</w:t>
      </w:r>
      <w:r>
        <w:rPr>
          <w:rFonts w:hint="default" w:ascii="Times New Roman" w:hAnsi="Times New Roman" w:eastAsia="Times New Roman" w:cs="Times New Roman"/>
          <w:b w:val="0"/>
          <w:bCs w:val="0"/>
          <w:color w:val="auto"/>
          <w:spacing w:val="0"/>
          <w:w w:val="100"/>
          <w:kern w:val="0"/>
          <w:sz w:val="32"/>
          <w:highlight w:val="none"/>
        </w:rPr>
        <w:t>20</w:t>
      </w:r>
      <w:r>
        <w:rPr>
          <w:rFonts w:hint="default" w:ascii="Times New Roman" w:hAnsi="Times New Roman" w:cs="Times New Roman"/>
          <w:b w:val="0"/>
          <w:bCs w:val="0"/>
          <w:color w:val="auto"/>
          <w:spacing w:val="0"/>
          <w:w w:val="100"/>
          <w:kern w:val="0"/>
          <w:sz w:val="32"/>
          <w:highlight w:val="none"/>
        </w:rPr>
        <w:t>分）</w:t>
      </w:r>
    </w:p>
    <w:p>
      <w:pPr>
        <w:pStyle w:val="20"/>
        <w:keepNext w:val="0"/>
        <w:keepLines w:val="0"/>
        <w:pageBreakBefore w:val="0"/>
        <w:widowControl w:val="0"/>
        <w:numPr>
          <w:ilvl w:val="0"/>
          <w:numId w:val="0"/>
        </w:numPr>
        <w:tabs>
          <w:tab w:val="left" w:pos="1333"/>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eastAsia="宋体" w:cs="Times New Roman"/>
          <w:b w:val="0"/>
          <w:bCs w:val="0"/>
          <w:color w:val="auto"/>
          <w:spacing w:val="0"/>
          <w:w w:val="100"/>
          <w:kern w:val="0"/>
          <w:sz w:val="32"/>
          <w:highlight w:val="none"/>
          <w:lang w:val="en-US" w:eastAsia="zh-CN"/>
        </w:rPr>
        <w:t>A.</w:t>
      </w:r>
      <w:r>
        <w:rPr>
          <w:rFonts w:hint="default" w:ascii="Times New Roman" w:hAnsi="Times New Roman" w:eastAsia="Times New Roman" w:cs="Times New Roman"/>
          <w:b w:val="0"/>
          <w:bCs w:val="0"/>
          <w:color w:val="auto"/>
          <w:spacing w:val="0"/>
          <w:w w:val="100"/>
          <w:kern w:val="0"/>
          <w:sz w:val="32"/>
          <w:highlight w:val="none"/>
        </w:rPr>
        <w:t>Ⅰ</w:t>
      </w:r>
      <w:r>
        <w:rPr>
          <w:rFonts w:hint="default" w:ascii="Times New Roman" w:hAnsi="Times New Roman" w:cs="Times New Roman"/>
          <w:b w:val="0"/>
          <w:bCs w:val="0"/>
          <w:color w:val="auto"/>
          <w:spacing w:val="0"/>
          <w:w w:val="100"/>
          <w:kern w:val="0"/>
          <w:sz w:val="32"/>
          <w:highlight w:val="none"/>
        </w:rPr>
        <w:t>类高价值知识产权</w:t>
      </w:r>
      <w:r>
        <w:rPr>
          <w:rFonts w:hint="default" w:ascii="Times New Roman" w:hAnsi="Times New Roman" w:eastAsia="Times New Roman" w:cs="Times New Roman"/>
          <w:b w:val="0"/>
          <w:bCs w:val="0"/>
          <w:color w:val="auto"/>
          <w:spacing w:val="0"/>
          <w:w w:val="100"/>
          <w:kern w:val="0"/>
          <w:sz w:val="32"/>
          <w:highlight w:val="none"/>
        </w:rPr>
        <w:t>1</w:t>
      </w:r>
      <w:r>
        <w:rPr>
          <w:rFonts w:hint="default" w:ascii="Times New Roman" w:hAnsi="Times New Roman" w:cs="Times New Roman"/>
          <w:b w:val="0"/>
          <w:bCs w:val="0"/>
          <w:color w:val="auto"/>
          <w:spacing w:val="0"/>
          <w:w w:val="100"/>
          <w:kern w:val="0"/>
          <w:sz w:val="32"/>
          <w:highlight w:val="none"/>
        </w:rPr>
        <w:t>项以上（</w:t>
      </w:r>
      <w:r>
        <w:rPr>
          <w:rFonts w:hint="default" w:ascii="Times New Roman" w:hAnsi="Times New Roman" w:eastAsia="Times New Roman" w:cs="Times New Roman"/>
          <w:b w:val="0"/>
          <w:bCs w:val="0"/>
          <w:color w:val="auto"/>
          <w:spacing w:val="0"/>
          <w:w w:val="100"/>
          <w:kern w:val="0"/>
          <w:sz w:val="32"/>
          <w:highlight w:val="none"/>
        </w:rPr>
        <w:t>20</w:t>
      </w:r>
      <w:r>
        <w:rPr>
          <w:rFonts w:hint="default" w:ascii="Times New Roman" w:hAnsi="Times New Roman" w:cs="Times New Roman"/>
          <w:b w:val="0"/>
          <w:bCs w:val="0"/>
          <w:color w:val="auto"/>
          <w:spacing w:val="0"/>
          <w:w w:val="100"/>
          <w:kern w:val="0"/>
          <w:sz w:val="32"/>
          <w:highlight w:val="none"/>
        </w:rPr>
        <w:t>分）</w:t>
      </w:r>
    </w:p>
    <w:p>
      <w:pPr>
        <w:pStyle w:val="20"/>
        <w:keepNext w:val="0"/>
        <w:keepLines w:val="0"/>
        <w:pageBreakBefore w:val="0"/>
        <w:widowControl w:val="0"/>
        <w:numPr>
          <w:ilvl w:val="0"/>
          <w:numId w:val="0"/>
        </w:numPr>
        <w:tabs>
          <w:tab w:val="left" w:pos="1412"/>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B.</w:t>
      </w:r>
      <w:r>
        <w:rPr>
          <w:rFonts w:hint="default" w:ascii="Times New Roman" w:hAnsi="Times New Roman" w:cs="Times New Roman"/>
          <w:b w:val="0"/>
          <w:bCs w:val="0"/>
          <w:color w:val="auto"/>
          <w:spacing w:val="0"/>
          <w:w w:val="100"/>
          <w:kern w:val="0"/>
          <w:sz w:val="32"/>
          <w:highlight w:val="none"/>
        </w:rPr>
        <w:t>自主研发的</w:t>
      </w:r>
      <w:r>
        <w:rPr>
          <w:rFonts w:hint="default" w:ascii="Times New Roman" w:hAnsi="Times New Roman" w:eastAsia="Times New Roman" w:cs="Times New Roman"/>
          <w:b w:val="0"/>
          <w:bCs w:val="0"/>
          <w:color w:val="auto"/>
          <w:spacing w:val="0"/>
          <w:w w:val="100"/>
          <w:kern w:val="0"/>
          <w:sz w:val="32"/>
          <w:highlight w:val="none"/>
        </w:rPr>
        <w:t>Ⅰ</w:t>
      </w:r>
      <w:r>
        <w:rPr>
          <w:rFonts w:hint="default" w:ascii="Times New Roman" w:hAnsi="Times New Roman" w:cs="Times New Roman"/>
          <w:b w:val="0"/>
          <w:bCs w:val="0"/>
          <w:color w:val="auto"/>
          <w:spacing w:val="0"/>
          <w:w w:val="100"/>
          <w:kern w:val="0"/>
          <w:sz w:val="32"/>
          <w:highlight w:val="none"/>
        </w:rPr>
        <w:t>类知识产权</w:t>
      </w:r>
      <w:r>
        <w:rPr>
          <w:rFonts w:hint="default" w:ascii="Times New Roman" w:hAnsi="Times New Roman" w:eastAsia="Times New Roman" w:cs="Times New Roman"/>
          <w:b w:val="0"/>
          <w:bCs w:val="0"/>
          <w:color w:val="auto"/>
          <w:spacing w:val="0"/>
          <w:w w:val="100"/>
          <w:kern w:val="0"/>
          <w:sz w:val="32"/>
          <w:highlight w:val="none"/>
        </w:rPr>
        <w:t>1</w:t>
      </w:r>
      <w:r>
        <w:rPr>
          <w:rFonts w:hint="default" w:ascii="Times New Roman" w:hAnsi="Times New Roman" w:cs="Times New Roman"/>
          <w:b w:val="0"/>
          <w:bCs w:val="0"/>
          <w:color w:val="auto"/>
          <w:spacing w:val="0"/>
          <w:w w:val="100"/>
          <w:kern w:val="0"/>
          <w:sz w:val="32"/>
          <w:highlight w:val="none"/>
        </w:rPr>
        <w:t>项以上（</w:t>
      </w:r>
      <w:r>
        <w:rPr>
          <w:rFonts w:hint="default" w:ascii="Times New Roman" w:hAnsi="Times New Roman" w:eastAsia="Times New Roman" w:cs="Times New Roman"/>
          <w:b w:val="0"/>
          <w:bCs w:val="0"/>
          <w:color w:val="auto"/>
          <w:spacing w:val="0"/>
          <w:w w:val="100"/>
          <w:kern w:val="0"/>
          <w:sz w:val="32"/>
          <w:highlight w:val="none"/>
        </w:rPr>
        <w:t>15</w:t>
      </w:r>
      <w:r>
        <w:rPr>
          <w:rFonts w:hint="default" w:ascii="Times New Roman" w:hAnsi="Times New Roman" w:cs="Times New Roman"/>
          <w:b w:val="0"/>
          <w:bCs w:val="0"/>
          <w:color w:val="auto"/>
          <w:spacing w:val="0"/>
          <w:w w:val="100"/>
          <w:kern w:val="0"/>
          <w:sz w:val="32"/>
          <w:highlight w:val="none"/>
        </w:rPr>
        <w:t>分）</w:t>
      </w:r>
    </w:p>
    <w:p>
      <w:pPr>
        <w:pStyle w:val="20"/>
        <w:keepNext w:val="0"/>
        <w:keepLines w:val="0"/>
        <w:pageBreakBefore w:val="0"/>
        <w:widowControl w:val="0"/>
        <w:numPr>
          <w:ilvl w:val="0"/>
          <w:numId w:val="0"/>
        </w:numPr>
        <w:tabs>
          <w:tab w:val="left" w:pos="1316"/>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eastAsia="宋体" w:cs="Times New Roman"/>
          <w:b w:val="0"/>
          <w:bCs w:val="0"/>
          <w:color w:val="auto"/>
          <w:spacing w:val="0"/>
          <w:w w:val="100"/>
          <w:kern w:val="0"/>
          <w:sz w:val="32"/>
          <w:highlight w:val="none"/>
          <w:lang w:val="en-US" w:eastAsia="zh-CN"/>
        </w:rPr>
        <w:t>C.</w:t>
      </w:r>
      <w:r>
        <w:rPr>
          <w:rFonts w:hint="default" w:ascii="Times New Roman" w:hAnsi="Times New Roman" w:eastAsia="Times New Roman" w:cs="Times New Roman"/>
          <w:b w:val="0"/>
          <w:bCs w:val="0"/>
          <w:color w:val="auto"/>
          <w:spacing w:val="0"/>
          <w:w w:val="100"/>
          <w:kern w:val="0"/>
          <w:sz w:val="32"/>
          <w:highlight w:val="none"/>
        </w:rPr>
        <w:t>Ⅰ</w:t>
      </w:r>
      <w:r>
        <w:rPr>
          <w:rFonts w:hint="default" w:ascii="Times New Roman" w:hAnsi="Times New Roman" w:cs="Times New Roman"/>
          <w:b w:val="0"/>
          <w:bCs w:val="0"/>
          <w:color w:val="auto"/>
          <w:spacing w:val="0"/>
          <w:w w:val="100"/>
          <w:kern w:val="0"/>
          <w:sz w:val="32"/>
          <w:highlight w:val="none"/>
        </w:rPr>
        <w:t>类知识产权</w:t>
      </w:r>
      <w:r>
        <w:rPr>
          <w:rFonts w:hint="default" w:ascii="Times New Roman" w:hAnsi="Times New Roman" w:eastAsia="Times New Roman" w:cs="Times New Roman"/>
          <w:b w:val="0"/>
          <w:bCs w:val="0"/>
          <w:color w:val="auto"/>
          <w:spacing w:val="0"/>
          <w:w w:val="100"/>
          <w:kern w:val="0"/>
          <w:sz w:val="32"/>
          <w:highlight w:val="none"/>
        </w:rPr>
        <w:t>1</w:t>
      </w:r>
      <w:r>
        <w:rPr>
          <w:rFonts w:hint="default" w:ascii="Times New Roman" w:hAnsi="Times New Roman" w:cs="Times New Roman"/>
          <w:b w:val="0"/>
          <w:bCs w:val="0"/>
          <w:color w:val="auto"/>
          <w:spacing w:val="0"/>
          <w:w w:val="100"/>
          <w:kern w:val="0"/>
          <w:sz w:val="32"/>
          <w:highlight w:val="none"/>
        </w:rPr>
        <w:t>项以上（</w:t>
      </w:r>
      <w:r>
        <w:rPr>
          <w:rFonts w:hint="default" w:ascii="Times New Roman" w:hAnsi="Times New Roman" w:eastAsia="Times New Roman" w:cs="Times New Roman"/>
          <w:b w:val="0"/>
          <w:bCs w:val="0"/>
          <w:color w:val="auto"/>
          <w:spacing w:val="0"/>
          <w:w w:val="100"/>
          <w:kern w:val="0"/>
          <w:sz w:val="32"/>
          <w:highlight w:val="none"/>
        </w:rPr>
        <w:t>10</w:t>
      </w:r>
      <w:r>
        <w:rPr>
          <w:rFonts w:hint="default" w:ascii="Times New Roman" w:hAnsi="Times New Roman" w:cs="Times New Roman"/>
          <w:b w:val="0"/>
          <w:bCs w:val="0"/>
          <w:color w:val="auto"/>
          <w:spacing w:val="0"/>
          <w:w w:val="100"/>
          <w:kern w:val="0"/>
          <w:sz w:val="32"/>
          <w:highlight w:val="none"/>
        </w:rPr>
        <w:t>分）</w:t>
      </w:r>
    </w:p>
    <w:p>
      <w:pPr>
        <w:pStyle w:val="20"/>
        <w:keepNext w:val="0"/>
        <w:keepLines w:val="0"/>
        <w:pageBreakBefore w:val="0"/>
        <w:widowControl w:val="0"/>
        <w:numPr>
          <w:ilvl w:val="0"/>
          <w:numId w:val="0"/>
        </w:numPr>
        <w:tabs>
          <w:tab w:val="left" w:pos="1352"/>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eastAsia="宋体" w:cs="Times New Roman"/>
          <w:b w:val="0"/>
          <w:bCs w:val="0"/>
          <w:color w:val="auto"/>
          <w:spacing w:val="0"/>
          <w:w w:val="100"/>
          <w:kern w:val="0"/>
          <w:sz w:val="32"/>
          <w:highlight w:val="none"/>
          <w:lang w:val="en-US" w:eastAsia="zh-CN"/>
        </w:rPr>
        <w:t>D.</w:t>
      </w:r>
      <w:r>
        <w:rPr>
          <w:rFonts w:hint="default" w:ascii="Times New Roman" w:hAnsi="Times New Roman" w:eastAsia="Times New Roman" w:cs="Times New Roman"/>
          <w:b w:val="0"/>
          <w:bCs w:val="0"/>
          <w:color w:val="auto"/>
          <w:spacing w:val="0"/>
          <w:w w:val="100"/>
          <w:kern w:val="0"/>
          <w:sz w:val="32"/>
          <w:highlight w:val="none"/>
        </w:rPr>
        <w:t>Ⅱ</w:t>
      </w:r>
      <w:r>
        <w:rPr>
          <w:rFonts w:hint="default" w:ascii="Times New Roman" w:hAnsi="Times New Roman" w:cs="Times New Roman"/>
          <w:b w:val="0"/>
          <w:bCs w:val="0"/>
          <w:color w:val="auto"/>
          <w:spacing w:val="0"/>
          <w:w w:val="100"/>
          <w:kern w:val="0"/>
          <w:sz w:val="32"/>
          <w:highlight w:val="none"/>
        </w:rPr>
        <w:t>类知识产权</w:t>
      </w:r>
      <w:r>
        <w:rPr>
          <w:rFonts w:hint="default" w:ascii="Times New Roman" w:hAnsi="Times New Roman" w:eastAsia="Times New Roman" w:cs="Times New Roman"/>
          <w:b w:val="0"/>
          <w:bCs w:val="0"/>
          <w:color w:val="auto"/>
          <w:spacing w:val="0"/>
          <w:w w:val="100"/>
          <w:kern w:val="0"/>
          <w:sz w:val="32"/>
          <w:highlight w:val="none"/>
        </w:rPr>
        <w:t>1</w:t>
      </w:r>
      <w:r>
        <w:rPr>
          <w:rFonts w:hint="default" w:ascii="Times New Roman" w:hAnsi="Times New Roman" w:cs="Times New Roman"/>
          <w:b w:val="0"/>
          <w:bCs w:val="0"/>
          <w:color w:val="auto"/>
          <w:spacing w:val="0"/>
          <w:w w:val="100"/>
          <w:kern w:val="0"/>
          <w:sz w:val="32"/>
          <w:highlight w:val="none"/>
        </w:rPr>
        <w:t>项以上（</w:t>
      </w:r>
      <w:r>
        <w:rPr>
          <w:rFonts w:hint="default" w:ascii="Times New Roman" w:hAnsi="Times New Roman" w:eastAsia="Times New Roman" w:cs="Times New Roman"/>
          <w:b w:val="0"/>
          <w:bCs w:val="0"/>
          <w:color w:val="auto"/>
          <w:spacing w:val="0"/>
          <w:w w:val="100"/>
          <w:kern w:val="0"/>
          <w:sz w:val="32"/>
          <w:highlight w:val="none"/>
        </w:rPr>
        <w:t>5</w:t>
      </w:r>
      <w:r>
        <w:rPr>
          <w:rFonts w:hint="default" w:ascii="Times New Roman" w:hAnsi="Times New Roman" w:cs="Times New Roman"/>
          <w:b w:val="0"/>
          <w:bCs w:val="0"/>
          <w:color w:val="auto"/>
          <w:spacing w:val="0"/>
          <w:w w:val="100"/>
          <w:kern w:val="0"/>
          <w:sz w:val="32"/>
          <w:highlight w:val="none"/>
        </w:rPr>
        <w:t>分）</w:t>
      </w:r>
    </w:p>
    <w:p>
      <w:pPr>
        <w:pStyle w:val="20"/>
        <w:keepNext w:val="0"/>
        <w:keepLines w:val="0"/>
        <w:pageBreakBefore w:val="0"/>
        <w:widowControl w:val="0"/>
        <w:numPr>
          <w:ilvl w:val="0"/>
          <w:numId w:val="0"/>
        </w:numPr>
        <w:tabs>
          <w:tab w:val="left" w:pos="1396"/>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E.</w:t>
      </w:r>
      <w:r>
        <w:rPr>
          <w:rFonts w:hint="default" w:ascii="Times New Roman" w:hAnsi="Times New Roman" w:cs="Times New Roman"/>
          <w:b w:val="0"/>
          <w:bCs w:val="0"/>
          <w:color w:val="auto"/>
          <w:spacing w:val="0"/>
          <w:w w:val="100"/>
          <w:kern w:val="0"/>
          <w:sz w:val="32"/>
          <w:highlight w:val="none"/>
        </w:rPr>
        <w:t>无（</w:t>
      </w:r>
      <w:r>
        <w:rPr>
          <w:rFonts w:hint="default" w:ascii="Times New Roman" w:hAnsi="Times New Roman" w:eastAsia="Times New Roman" w:cs="Times New Roman"/>
          <w:b w:val="0"/>
          <w:bCs w:val="0"/>
          <w:color w:val="auto"/>
          <w:spacing w:val="0"/>
          <w:w w:val="100"/>
          <w:kern w:val="0"/>
          <w:sz w:val="32"/>
          <w:highlight w:val="none"/>
        </w:rPr>
        <w:t>0</w:t>
      </w:r>
      <w:r>
        <w:rPr>
          <w:rFonts w:hint="default" w:ascii="Times New Roman" w:hAnsi="Times New Roman" w:cs="Times New Roman"/>
          <w:b w:val="0"/>
          <w:bCs w:val="0"/>
          <w:color w:val="auto"/>
          <w:spacing w:val="0"/>
          <w:w w:val="100"/>
          <w:kern w:val="0"/>
          <w:sz w:val="32"/>
          <w:highlight w:val="none"/>
        </w:rPr>
        <w:t>分）</w:t>
      </w:r>
    </w:p>
    <w:p>
      <w:pPr>
        <w:pStyle w:val="4"/>
        <w:keepNext w:val="0"/>
        <w:keepLines w:val="0"/>
        <w:pageBreakBefore w:val="0"/>
        <w:widowControl w:val="0"/>
        <w:numPr>
          <w:ilvl w:val="0"/>
          <w:numId w:val="0"/>
        </w:numPr>
        <w:tabs>
          <w:tab w:val="left" w:pos="1201"/>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lang w:val="en-US" w:eastAsia="zh-CN"/>
        </w:rPr>
        <w:t>2.</w:t>
      </w:r>
      <w:r>
        <w:rPr>
          <w:rFonts w:hint="default" w:ascii="Times New Roman" w:hAnsi="Times New Roman" w:cs="Times New Roman"/>
          <w:b w:val="0"/>
          <w:bCs w:val="0"/>
          <w:color w:val="auto"/>
          <w:spacing w:val="0"/>
          <w:w w:val="100"/>
          <w:kern w:val="0"/>
          <w:highlight w:val="none"/>
        </w:rPr>
        <w:t>上年度研发费用总额占营业收入总额比重（</w:t>
      </w:r>
      <w:r>
        <w:rPr>
          <w:rFonts w:hint="default" w:ascii="Times New Roman" w:hAnsi="Times New Roman" w:eastAsia="Times New Roman" w:cs="Times New Roman"/>
          <w:b w:val="0"/>
          <w:bCs w:val="0"/>
          <w:color w:val="auto"/>
          <w:spacing w:val="0"/>
          <w:w w:val="100"/>
          <w:kern w:val="0"/>
          <w:highlight w:val="none"/>
        </w:rPr>
        <w:t>20</w:t>
      </w:r>
      <w:r>
        <w:rPr>
          <w:rFonts w:hint="default" w:ascii="Times New Roman" w:hAnsi="Times New Roman" w:cs="Times New Roman"/>
          <w:b w:val="0"/>
          <w:bCs w:val="0"/>
          <w:color w:val="auto"/>
          <w:spacing w:val="0"/>
          <w:w w:val="100"/>
          <w:kern w:val="0"/>
          <w:highlight w:val="none"/>
        </w:rPr>
        <w:t>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Times New Roman" w:cs="Times New Roman"/>
          <w:b w:val="0"/>
          <w:bCs w:val="0"/>
          <w:color w:val="auto"/>
          <w:spacing w:val="0"/>
          <w:w w:val="100"/>
          <w:kern w:val="0"/>
          <w:highlight w:val="none"/>
        </w:rPr>
      </w:pPr>
      <w:r>
        <w:rPr>
          <w:rFonts w:hint="default" w:ascii="Times New Roman" w:hAnsi="Times New Roman" w:eastAsia="Times New Roman" w:cs="Times New Roman"/>
          <w:b w:val="0"/>
          <w:bCs w:val="0"/>
          <w:color w:val="auto"/>
          <w:spacing w:val="0"/>
          <w:w w:val="100"/>
          <w:kern w:val="0"/>
          <w:highlight w:val="none"/>
        </w:rPr>
        <w:t>A. 5%以上（20分）</w:t>
      </w:r>
      <w:r>
        <w:rPr>
          <w:rFonts w:hint="default" w:ascii="Times New Roman" w:hAnsi="Times New Roman" w:eastAsia="Times New Roman" w:cs="Times New Roman"/>
          <w:b w:val="0"/>
          <w:bCs w:val="0"/>
          <w:color w:val="auto"/>
          <w:spacing w:val="0"/>
          <w:w w:val="100"/>
          <w:kern w:val="0"/>
          <w:highlight w:val="none"/>
          <w:lang w:val="en-US" w:eastAsia="zh-CN"/>
        </w:rPr>
        <w:t xml:space="preserve">    </w:t>
      </w:r>
      <w:r>
        <w:rPr>
          <w:rFonts w:hint="default" w:ascii="Times New Roman" w:hAnsi="Times New Roman" w:eastAsia="Times New Roman" w:cs="Times New Roman"/>
          <w:b w:val="0"/>
          <w:bCs w:val="0"/>
          <w:color w:val="auto"/>
          <w:spacing w:val="0"/>
          <w:w w:val="100"/>
          <w:kern w:val="0"/>
          <w:highlight w:val="none"/>
        </w:rPr>
        <w:t>B. 3%-5%（15分）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Times New Roman" w:cs="Times New Roman"/>
          <w:b w:val="0"/>
          <w:bCs w:val="0"/>
          <w:color w:val="auto"/>
          <w:spacing w:val="0"/>
          <w:w w:val="100"/>
          <w:kern w:val="0"/>
          <w:highlight w:val="none"/>
        </w:rPr>
      </w:pPr>
      <w:r>
        <w:rPr>
          <w:rFonts w:hint="default" w:ascii="Times New Roman" w:hAnsi="Times New Roman" w:eastAsia="Times New Roman" w:cs="Times New Roman"/>
          <w:b w:val="0"/>
          <w:bCs w:val="0"/>
          <w:color w:val="auto"/>
          <w:spacing w:val="0"/>
          <w:w w:val="100"/>
          <w:kern w:val="0"/>
          <w:highlight w:val="none"/>
        </w:rPr>
        <w:t>C. 2%-3%（10分）</w:t>
      </w:r>
      <w:r>
        <w:rPr>
          <w:rFonts w:hint="default" w:ascii="Times New Roman" w:hAnsi="Times New Roman" w:eastAsia="Times New Roman" w:cs="Times New Roman"/>
          <w:b w:val="0"/>
          <w:bCs w:val="0"/>
          <w:color w:val="auto"/>
          <w:spacing w:val="0"/>
          <w:w w:val="100"/>
          <w:kern w:val="0"/>
          <w:highlight w:val="none"/>
          <w:lang w:val="en-US" w:eastAsia="zh-CN"/>
        </w:rPr>
        <w:t xml:space="preserve">     </w:t>
      </w:r>
      <w:r>
        <w:rPr>
          <w:rFonts w:hint="default" w:ascii="Times New Roman" w:hAnsi="Times New Roman" w:eastAsia="Times New Roman" w:cs="Times New Roman"/>
          <w:b w:val="0"/>
          <w:bCs w:val="0"/>
          <w:color w:val="auto"/>
          <w:spacing w:val="0"/>
          <w:w w:val="100"/>
          <w:kern w:val="0"/>
          <w:highlight w:val="none"/>
        </w:rPr>
        <w:t>D. 1%-2%（5分）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Times New Roman" w:cs="Times New Roman"/>
          <w:b w:val="0"/>
          <w:bCs w:val="0"/>
          <w:color w:val="auto"/>
          <w:spacing w:val="0"/>
          <w:w w:val="100"/>
          <w:kern w:val="0"/>
          <w:highlight w:val="none"/>
        </w:rPr>
      </w:pPr>
      <w:r>
        <w:rPr>
          <w:rFonts w:hint="default" w:ascii="Times New Roman" w:hAnsi="Times New Roman" w:eastAsia="Times New Roman" w:cs="Times New Roman"/>
          <w:b w:val="0"/>
          <w:bCs w:val="0"/>
          <w:color w:val="auto"/>
          <w:spacing w:val="0"/>
          <w:w w:val="100"/>
          <w:kern w:val="0"/>
          <w:highlight w:val="none"/>
        </w:rPr>
        <w:t>E. 1%以下（0分）</w:t>
      </w:r>
    </w:p>
    <w:p>
      <w:pPr>
        <w:pStyle w:val="4"/>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楷体_GB2312" w:cs="Times New Roman"/>
          <w:b w:val="0"/>
          <w:bCs w:val="0"/>
          <w:color w:val="auto"/>
          <w:spacing w:val="0"/>
          <w:w w:val="100"/>
          <w:kern w:val="0"/>
          <w:highlight w:val="none"/>
        </w:rPr>
      </w:pPr>
      <w:r>
        <w:rPr>
          <w:rFonts w:hint="default" w:ascii="Times New Roman" w:hAnsi="Times New Roman" w:eastAsia="楷体_GB2312" w:cs="Times New Roman"/>
          <w:b w:val="0"/>
          <w:bCs w:val="0"/>
          <w:color w:val="auto"/>
          <w:spacing w:val="0"/>
          <w:w w:val="100"/>
          <w:kern w:val="0"/>
          <w:highlight w:val="none"/>
        </w:rPr>
        <w:t>（二）成长性指标（30分）</w:t>
      </w:r>
    </w:p>
    <w:p>
      <w:pPr>
        <w:pStyle w:val="20"/>
        <w:keepNext w:val="0"/>
        <w:keepLines w:val="0"/>
        <w:pageBreakBefore w:val="0"/>
        <w:widowControl w:val="0"/>
        <w:numPr>
          <w:ilvl w:val="0"/>
          <w:numId w:val="0"/>
        </w:numPr>
        <w:tabs>
          <w:tab w:val="left" w:pos="1201"/>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3.</w:t>
      </w:r>
      <w:r>
        <w:rPr>
          <w:rFonts w:hint="default" w:ascii="Times New Roman" w:hAnsi="Times New Roman" w:cs="Times New Roman"/>
          <w:b w:val="0"/>
          <w:bCs w:val="0"/>
          <w:color w:val="auto"/>
          <w:spacing w:val="0"/>
          <w:w w:val="100"/>
          <w:kern w:val="0"/>
          <w:sz w:val="32"/>
          <w:highlight w:val="none"/>
        </w:rPr>
        <w:t>上年度主营业务收入增长率（</w:t>
      </w:r>
      <w:r>
        <w:rPr>
          <w:rFonts w:hint="default" w:ascii="Times New Roman" w:hAnsi="Times New Roman" w:eastAsia="Times New Roman" w:cs="Times New Roman"/>
          <w:b w:val="0"/>
          <w:bCs w:val="0"/>
          <w:color w:val="auto"/>
          <w:spacing w:val="0"/>
          <w:w w:val="100"/>
          <w:kern w:val="0"/>
          <w:sz w:val="32"/>
          <w:highlight w:val="none"/>
        </w:rPr>
        <w:t>20</w:t>
      </w:r>
      <w:r>
        <w:rPr>
          <w:rFonts w:hint="default" w:ascii="Times New Roman" w:hAnsi="Times New Roman" w:cs="Times New Roman"/>
          <w:b w:val="0"/>
          <w:bCs w:val="0"/>
          <w:color w:val="auto"/>
          <w:spacing w:val="0"/>
          <w:w w:val="100"/>
          <w:kern w:val="0"/>
          <w:sz w:val="32"/>
          <w:highlight w:val="none"/>
        </w:rPr>
        <w:t>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Times New Roman" w:cs="Times New Roman"/>
          <w:b w:val="0"/>
          <w:bCs w:val="0"/>
          <w:color w:val="auto"/>
          <w:spacing w:val="0"/>
          <w:w w:val="100"/>
          <w:kern w:val="0"/>
          <w:highlight w:val="none"/>
        </w:rPr>
      </w:pPr>
      <w:r>
        <w:rPr>
          <w:rFonts w:hint="default" w:ascii="Times New Roman" w:hAnsi="Times New Roman" w:eastAsia="Times New Roman" w:cs="Times New Roman"/>
          <w:b w:val="0"/>
          <w:bCs w:val="0"/>
          <w:color w:val="auto"/>
          <w:spacing w:val="0"/>
          <w:w w:val="100"/>
          <w:kern w:val="0"/>
          <w:highlight w:val="none"/>
        </w:rPr>
        <w:t>A. 15%以上（20分）</w:t>
      </w:r>
      <w:r>
        <w:rPr>
          <w:rFonts w:hint="default" w:ascii="Times New Roman" w:hAnsi="Times New Roman" w:eastAsia="Times New Roman" w:cs="Times New Roman"/>
          <w:b w:val="0"/>
          <w:bCs w:val="0"/>
          <w:color w:val="auto"/>
          <w:spacing w:val="0"/>
          <w:w w:val="100"/>
          <w:kern w:val="0"/>
          <w:highlight w:val="none"/>
          <w:lang w:val="en-US" w:eastAsia="zh-CN"/>
        </w:rPr>
        <w:t xml:space="preserve">   </w:t>
      </w:r>
      <w:r>
        <w:rPr>
          <w:rFonts w:hint="default" w:ascii="Times New Roman" w:hAnsi="Times New Roman" w:eastAsia="Times New Roman" w:cs="Times New Roman"/>
          <w:b w:val="0"/>
          <w:bCs w:val="0"/>
          <w:color w:val="auto"/>
          <w:spacing w:val="0"/>
          <w:w w:val="100"/>
          <w:kern w:val="0"/>
          <w:highlight w:val="none"/>
        </w:rPr>
        <w:t>B. 10%-15%（15分）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Times New Roman" w:cs="Times New Roman"/>
          <w:b w:val="0"/>
          <w:bCs w:val="0"/>
          <w:color w:val="auto"/>
          <w:spacing w:val="0"/>
          <w:w w:val="100"/>
          <w:kern w:val="0"/>
          <w:highlight w:val="none"/>
        </w:rPr>
      </w:pPr>
      <w:r>
        <w:rPr>
          <w:rFonts w:hint="default" w:ascii="Times New Roman" w:hAnsi="Times New Roman" w:eastAsia="Times New Roman" w:cs="Times New Roman"/>
          <w:b w:val="0"/>
          <w:bCs w:val="0"/>
          <w:color w:val="auto"/>
          <w:spacing w:val="0"/>
          <w:w w:val="100"/>
          <w:kern w:val="0"/>
          <w:highlight w:val="none"/>
        </w:rPr>
        <w:t>C. 5%-10%（10分）</w:t>
      </w:r>
      <w:r>
        <w:rPr>
          <w:rFonts w:hint="default" w:ascii="Times New Roman" w:hAnsi="Times New Roman" w:eastAsia="Times New Roman" w:cs="Times New Roman"/>
          <w:b w:val="0"/>
          <w:bCs w:val="0"/>
          <w:color w:val="auto"/>
          <w:spacing w:val="0"/>
          <w:w w:val="100"/>
          <w:kern w:val="0"/>
          <w:highlight w:val="none"/>
          <w:lang w:val="en-US" w:eastAsia="zh-CN"/>
        </w:rPr>
        <w:t xml:space="preserve">    </w:t>
      </w:r>
      <w:r>
        <w:rPr>
          <w:rFonts w:hint="default" w:ascii="Times New Roman" w:hAnsi="Times New Roman" w:eastAsia="Times New Roman" w:cs="Times New Roman"/>
          <w:b w:val="0"/>
          <w:bCs w:val="0"/>
          <w:color w:val="auto"/>
          <w:spacing w:val="0"/>
          <w:w w:val="100"/>
          <w:kern w:val="0"/>
          <w:highlight w:val="none"/>
        </w:rPr>
        <w:t>D. 0%-5%（5分）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Times New Roman" w:cs="Times New Roman"/>
          <w:b w:val="0"/>
          <w:bCs w:val="0"/>
          <w:color w:val="auto"/>
          <w:spacing w:val="0"/>
          <w:w w:val="100"/>
          <w:kern w:val="0"/>
          <w:highlight w:val="none"/>
        </w:rPr>
      </w:pPr>
      <w:r>
        <w:rPr>
          <w:rFonts w:hint="default" w:ascii="Times New Roman" w:hAnsi="Times New Roman" w:eastAsia="Times New Roman" w:cs="Times New Roman"/>
          <w:b w:val="0"/>
          <w:bCs w:val="0"/>
          <w:color w:val="auto"/>
          <w:spacing w:val="0"/>
          <w:w w:val="100"/>
          <w:kern w:val="0"/>
          <w:highlight w:val="none"/>
          <w:lang w:val="en-US" w:eastAsia="zh-CN"/>
        </w:rPr>
        <w:t xml:space="preserve">E. </w:t>
      </w:r>
      <w:r>
        <w:rPr>
          <w:rFonts w:hint="default" w:ascii="Times New Roman" w:hAnsi="Times New Roman" w:eastAsia="Times New Roman" w:cs="Times New Roman"/>
          <w:b w:val="0"/>
          <w:bCs w:val="0"/>
          <w:color w:val="auto"/>
          <w:spacing w:val="0"/>
          <w:w w:val="100"/>
          <w:kern w:val="0"/>
          <w:highlight w:val="none"/>
        </w:rPr>
        <w:t>0%以下（0分）</w:t>
      </w:r>
    </w:p>
    <w:p>
      <w:pPr>
        <w:pStyle w:val="4"/>
        <w:keepNext w:val="0"/>
        <w:keepLines w:val="0"/>
        <w:pageBreakBefore w:val="0"/>
        <w:widowControl w:val="0"/>
        <w:numPr>
          <w:ilvl w:val="0"/>
          <w:numId w:val="0"/>
        </w:numPr>
        <w:tabs>
          <w:tab w:val="left" w:pos="1201"/>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lang w:val="en-US" w:eastAsia="zh-CN"/>
        </w:rPr>
        <w:t>4.</w:t>
      </w:r>
      <w:r>
        <w:rPr>
          <w:rFonts w:hint="default" w:ascii="Times New Roman" w:hAnsi="Times New Roman" w:cs="Times New Roman"/>
          <w:b w:val="0"/>
          <w:bCs w:val="0"/>
          <w:color w:val="auto"/>
          <w:spacing w:val="0"/>
          <w:w w:val="100"/>
          <w:kern w:val="0"/>
          <w:highlight w:val="none"/>
        </w:rPr>
        <w:t>上年度资产负债率（</w:t>
      </w:r>
      <w:r>
        <w:rPr>
          <w:rFonts w:hint="default" w:ascii="Times New Roman" w:hAnsi="Times New Roman" w:eastAsia="Times New Roman" w:cs="Times New Roman"/>
          <w:b w:val="0"/>
          <w:bCs w:val="0"/>
          <w:color w:val="auto"/>
          <w:spacing w:val="0"/>
          <w:w w:val="100"/>
          <w:kern w:val="0"/>
          <w:highlight w:val="none"/>
        </w:rPr>
        <w:t>10</w:t>
      </w:r>
      <w:r>
        <w:rPr>
          <w:rFonts w:hint="default" w:ascii="Times New Roman" w:hAnsi="Times New Roman" w:cs="Times New Roman"/>
          <w:b w:val="0"/>
          <w:bCs w:val="0"/>
          <w:color w:val="auto"/>
          <w:spacing w:val="0"/>
          <w:w w:val="100"/>
          <w:kern w:val="0"/>
          <w:highlight w:val="none"/>
        </w:rPr>
        <w:t>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eastAsia="Times New Roman" w:cs="Times New Roman"/>
          <w:b w:val="0"/>
          <w:bCs w:val="0"/>
          <w:color w:val="auto"/>
          <w:spacing w:val="0"/>
          <w:w w:val="100"/>
          <w:kern w:val="0"/>
          <w:highlight w:val="none"/>
        </w:rPr>
        <w:t>A. 55%</w:t>
      </w:r>
      <w:r>
        <w:rPr>
          <w:rFonts w:hint="default" w:ascii="Times New Roman" w:hAnsi="Times New Roman" w:cs="Times New Roman"/>
          <w:b w:val="0"/>
          <w:bCs w:val="0"/>
          <w:color w:val="auto"/>
          <w:spacing w:val="0"/>
          <w:w w:val="100"/>
          <w:kern w:val="0"/>
          <w:highlight w:val="none"/>
        </w:rPr>
        <w:t>以下（</w:t>
      </w:r>
      <w:r>
        <w:rPr>
          <w:rFonts w:hint="default" w:ascii="Times New Roman" w:hAnsi="Times New Roman" w:eastAsia="Times New Roman" w:cs="Times New Roman"/>
          <w:b w:val="0"/>
          <w:bCs w:val="0"/>
          <w:color w:val="auto"/>
          <w:spacing w:val="0"/>
          <w:w w:val="100"/>
          <w:kern w:val="0"/>
          <w:highlight w:val="none"/>
        </w:rPr>
        <w:t>10</w:t>
      </w:r>
      <w:r>
        <w:rPr>
          <w:rFonts w:hint="default" w:ascii="Times New Roman" w:hAnsi="Times New Roman" w:cs="Times New Roman"/>
          <w:b w:val="0"/>
          <w:bCs w:val="0"/>
          <w:color w:val="auto"/>
          <w:spacing w:val="0"/>
          <w:w w:val="100"/>
          <w:kern w:val="0"/>
          <w:highlight w:val="none"/>
        </w:rPr>
        <w:t>分）</w:t>
      </w:r>
      <w:r>
        <w:rPr>
          <w:rFonts w:hint="default" w:ascii="Times New Roman" w:hAnsi="Times New Roman" w:cs="Times New Roman"/>
          <w:b w:val="0"/>
          <w:bCs w:val="0"/>
          <w:color w:val="auto"/>
          <w:spacing w:val="0"/>
          <w:w w:val="100"/>
          <w:kern w:val="0"/>
          <w:highlight w:val="none"/>
          <w:lang w:val="en-US" w:eastAsia="zh-CN"/>
        </w:rPr>
        <w:t xml:space="preserve">   </w:t>
      </w:r>
      <w:r>
        <w:rPr>
          <w:rFonts w:hint="default" w:ascii="Times New Roman" w:hAnsi="Times New Roman" w:eastAsia="Times New Roman" w:cs="Times New Roman"/>
          <w:b w:val="0"/>
          <w:bCs w:val="0"/>
          <w:color w:val="auto"/>
          <w:spacing w:val="0"/>
          <w:w w:val="100"/>
          <w:kern w:val="0"/>
          <w:highlight w:val="none"/>
        </w:rPr>
        <w:t>B. 55%-75%</w:t>
      </w:r>
      <w:r>
        <w:rPr>
          <w:rFonts w:hint="default" w:ascii="Times New Roman" w:hAnsi="Times New Roman" w:cs="Times New Roman"/>
          <w:b w:val="0"/>
          <w:bCs w:val="0"/>
          <w:color w:val="auto"/>
          <w:spacing w:val="0"/>
          <w:w w:val="100"/>
          <w:kern w:val="0"/>
          <w:highlight w:val="none"/>
        </w:rPr>
        <w:t>（</w:t>
      </w:r>
      <w:r>
        <w:rPr>
          <w:rFonts w:hint="default" w:ascii="Times New Roman" w:hAnsi="Times New Roman" w:eastAsia="Times New Roman" w:cs="Times New Roman"/>
          <w:b w:val="0"/>
          <w:bCs w:val="0"/>
          <w:color w:val="auto"/>
          <w:spacing w:val="0"/>
          <w:w w:val="100"/>
          <w:kern w:val="0"/>
          <w:highlight w:val="none"/>
        </w:rPr>
        <w:t>5</w:t>
      </w:r>
      <w:r>
        <w:rPr>
          <w:rFonts w:hint="default" w:ascii="Times New Roman" w:hAnsi="Times New Roman" w:cs="Times New Roman"/>
          <w:b w:val="0"/>
          <w:bCs w:val="0"/>
          <w:color w:val="auto"/>
          <w:spacing w:val="0"/>
          <w:w w:val="100"/>
          <w:kern w:val="0"/>
          <w:highlight w:val="none"/>
        </w:rPr>
        <w:t>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eastAsia="宋体" w:cs="Times New Roman"/>
          <w:b w:val="0"/>
          <w:bCs w:val="0"/>
          <w:color w:val="auto"/>
          <w:spacing w:val="0"/>
          <w:w w:val="100"/>
          <w:kern w:val="0"/>
          <w:highlight w:val="none"/>
          <w:lang w:val="en-US" w:eastAsia="zh-CN"/>
        </w:rPr>
        <w:t>C</w:t>
      </w:r>
      <w:r>
        <w:rPr>
          <w:rFonts w:hint="default" w:ascii="Times New Roman" w:hAnsi="Times New Roman" w:eastAsia="Times New Roman" w:cs="Times New Roman"/>
          <w:b w:val="0"/>
          <w:bCs w:val="0"/>
          <w:color w:val="auto"/>
          <w:spacing w:val="0"/>
          <w:w w:val="100"/>
          <w:kern w:val="0"/>
          <w:highlight w:val="none"/>
        </w:rPr>
        <w:t>. 75%</w:t>
      </w:r>
      <w:r>
        <w:rPr>
          <w:rFonts w:hint="default" w:ascii="Times New Roman" w:hAnsi="Times New Roman" w:cs="Times New Roman"/>
          <w:b w:val="0"/>
          <w:bCs w:val="0"/>
          <w:color w:val="auto"/>
          <w:spacing w:val="0"/>
          <w:w w:val="100"/>
          <w:kern w:val="0"/>
          <w:highlight w:val="none"/>
        </w:rPr>
        <w:t>以上（</w:t>
      </w:r>
      <w:r>
        <w:rPr>
          <w:rFonts w:hint="default" w:ascii="Times New Roman" w:hAnsi="Times New Roman" w:eastAsia="Times New Roman" w:cs="Times New Roman"/>
          <w:b w:val="0"/>
          <w:bCs w:val="0"/>
          <w:color w:val="auto"/>
          <w:spacing w:val="0"/>
          <w:w w:val="100"/>
          <w:kern w:val="0"/>
          <w:highlight w:val="none"/>
        </w:rPr>
        <w:t>0</w:t>
      </w:r>
      <w:r>
        <w:rPr>
          <w:rFonts w:hint="default" w:ascii="Times New Roman" w:hAnsi="Times New Roman" w:cs="Times New Roman"/>
          <w:b w:val="0"/>
          <w:bCs w:val="0"/>
          <w:color w:val="auto"/>
          <w:spacing w:val="0"/>
          <w:w w:val="100"/>
          <w:kern w:val="0"/>
          <w:highlight w:val="none"/>
        </w:rPr>
        <w:t>分）</w:t>
      </w:r>
    </w:p>
    <w:p>
      <w:pPr>
        <w:pStyle w:val="4"/>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eastAsia="楷体_GB2312" w:cs="Times New Roman"/>
          <w:b w:val="0"/>
          <w:bCs w:val="0"/>
          <w:color w:val="auto"/>
          <w:spacing w:val="0"/>
          <w:w w:val="100"/>
          <w:kern w:val="0"/>
          <w:highlight w:val="none"/>
        </w:rPr>
      </w:pPr>
      <w:r>
        <w:rPr>
          <w:rFonts w:hint="default" w:ascii="Times New Roman" w:hAnsi="Times New Roman" w:eastAsia="楷体_GB2312" w:cs="Times New Roman"/>
          <w:b w:val="0"/>
          <w:bCs w:val="0"/>
          <w:color w:val="auto"/>
          <w:spacing w:val="0"/>
          <w:w w:val="100"/>
          <w:kern w:val="0"/>
          <w:highlight w:val="none"/>
        </w:rPr>
        <w:t>（三）专业化指标（30分）</w:t>
      </w:r>
    </w:p>
    <w:p>
      <w:pPr>
        <w:pStyle w:val="20"/>
        <w:keepNext w:val="0"/>
        <w:keepLines w:val="0"/>
        <w:pageBreakBefore w:val="0"/>
        <w:widowControl w:val="0"/>
        <w:numPr>
          <w:ilvl w:val="0"/>
          <w:numId w:val="0"/>
        </w:numPr>
        <w:tabs>
          <w:tab w:val="left" w:pos="1201"/>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5.</w:t>
      </w:r>
      <w:r>
        <w:rPr>
          <w:rFonts w:hint="default" w:ascii="Times New Roman" w:hAnsi="Times New Roman" w:cs="Times New Roman"/>
          <w:b w:val="0"/>
          <w:bCs w:val="0"/>
          <w:color w:val="auto"/>
          <w:spacing w:val="0"/>
          <w:w w:val="100"/>
          <w:kern w:val="0"/>
          <w:sz w:val="32"/>
          <w:highlight w:val="none"/>
        </w:rPr>
        <w:t>主导产品所属领域情况（</w:t>
      </w:r>
      <w:r>
        <w:rPr>
          <w:rFonts w:hint="default" w:ascii="Times New Roman" w:hAnsi="Times New Roman" w:eastAsia="Times New Roman" w:cs="Times New Roman"/>
          <w:b w:val="0"/>
          <w:bCs w:val="0"/>
          <w:color w:val="auto"/>
          <w:spacing w:val="0"/>
          <w:w w:val="100"/>
          <w:kern w:val="0"/>
          <w:sz w:val="32"/>
          <w:highlight w:val="none"/>
        </w:rPr>
        <w:t>10</w:t>
      </w:r>
      <w:r>
        <w:rPr>
          <w:rFonts w:hint="default" w:ascii="Times New Roman" w:hAnsi="Times New Roman" w:cs="Times New Roman"/>
          <w:b w:val="0"/>
          <w:bCs w:val="0"/>
          <w:color w:val="auto"/>
          <w:spacing w:val="0"/>
          <w:w w:val="100"/>
          <w:kern w:val="0"/>
          <w:sz w:val="32"/>
          <w:highlight w:val="none"/>
        </w:rPr>
        <w:t>分）</w:t>
      </w:r>
    </w:p>
    <w:p>
      <w:pPr>
        <w:pStyle w:val="20"/>
        <w:keepNext w:val="0"/>
        <w:keepLines w:val="0"/>
        <w:pageBreakBefore w:val="0"/>
        <w:widowControl w:val="0"/>
        <w:numPr>
          <w:ilvl w:val="0"/>
          <w:numId w:val="0"/>
        </w:numPr>
        <w:tabs>
          <w:tab w:val="left" w:pos="1254"/>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rPr>
        <w:t>A. 属于《战略性新兴产业分类》（</w:t>
      </w:r>
      <w:r>
        <w:rPr>
          <w:rFonts w:hint="default" w:ascii="Times New Roman" w:hAnsi="Times New Roman" w:eastAsia="Times New Roman" w:cs="Times New Roman"/>
          <w:b w:val="0"/>
          <w:bCs w:val="0"/>
          <w:color w:val="auto"/>
          <w:spacing w:val="0"/>
          <w:w w:val="100"/>
          <w:kern w:val="0"/>
          <w:sz w:val="32"/>
          <w:highlight w:val="none"/>
        </w:rPr>
        <w:t>10</w:t>
      </w:r>
      <w:r>
        <w:rPr>
          <w:rFonts w:hint="default" w:ascii="Times New Roman" w:hAnsi="Times New Roman" w:cs="Times New Roman"/>
          <w:b w:val="0"/>
          <w:bCs w:val="0"/>
          <w:color w:val="auto"/>
          <w:spacing w:val="0"/>
          <w:w w:val="100"/>
          <w:kern w:val="0"/>
          <w:sz w:val="32"/>
          <w:highlight w:val="none"/>
        </w:rPr>
        <w:t>分）</w:t>
      </w:r>
    </w:p>
    <w:p>
      <w:pPr>
        <w:pStyle w:val="20"/>
        <w:keepNext w:val="0"/>
        <w:keepLines w:val="0"/>
        <w:pageBreakBefore w:val="0"/>
        <w:widowControl w:val="0"/>
        <w:numPr>
          <w:ilvl w:val="0"/>
          <w:numId w:val="0"/>
        </w:numPr>
        <w:tabs>
          <w:tab w:val="left" w:pos="1236"/>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bookmarkStart w:id="1" w:name="附件2"/>
      <w:bookmarkEnd w:id="1"/>
      <w:bookmarkStart w:id="2" w:name="附件2"/>
      <w:bookmarkEnd w:id="2"/>
      <w:r>
        <w:rPr>
          <w:rFonts w:hint="default" w:ascii="Times New Roman" w:hAnsi="Times New Roman" w:cs="Times New Roman"/>
          <w:b w:val="0"/>
          <w:bCs w:val="0"/>
          <w:color w:val="auto"/>
          <w:spacing w:val="0"/>
          <w:w w:val="100"/>
          <w:kern w:val="0"/>
          <w:sz w:val="32"/>
          <w:highlight w:val="none"/>
          <w:lang w:val="en-US" w:eastAsia="zh-CN"/>
        </w:rPr>
        <w:t xml:space="preserve">B. </w:t>
      </w:r>
      <w:r>
        <w:rPr>
          <w:rFonts w:hint="default" w:ascii="Times New Roman" w:hAnsi="Times New Roman" w:cs="Times New Roman"/>
          <w:b w:val="0"/>
          <w:bCs w:val="0"/>
          <w:color w:val="auto"/>
          <w:spacing w:val="0"/>
          <w:w w:val="100"/>
          <w:kern w:val="0"/>
          <w:sz w:val="32"/>
          <w:highlight w:val="none"/>
        </w:rPr>
        <w:t>属于其他领域（</w:t>
      </w:r>
      <w:r>
        <w:rPr>
          <w:rFonts w:hint="default" w:ascii="Times New Roman" w:hAnsi="Times New Roman" w:eastAsia="Times New Roman" w:cs="Times New Roman"/>
          <w:b w:val="0"/>
          <w:bCs w:val="0"/>
          <w:color w:val="auto"/>
          <w:spacing w:val="0"/>
          <w:w w:val="100"/>
          <w:kern w:val="0"/>
          <w:sz w:val="32"/>
          <w:highlight w:val="none"/>
        </w:rPr>
        <w:t>5</w:t>
      </w:r>
      <w:r>
        <w:rPr>
          <w:rFonts w:hint="default" w:ascii="Times New Roman" w:hAnsi="Times New Roman" w:cs="Times New Roman"/>
          <w:b w:val="0"/>
          <w:bCs w:val="0"/>
          <w:color w:val="auto"/>
          <w:spacing w:val="0"/>
          <w:w w:val="100"/>
          <w:kern w:val="0"/>
          <w:sz w:val="32"/>
          <w:highlight w:val="none"/>
        </w:rPr>
        <w:t>分）</w:t>
      </w:r>
    </w:p>
    <w:p>
      <w:pPr>
        <w:pStyle w:val="4"/>
        <w:keepNext w:val="0"/>
        <w:keepLines w:val="0"/>
        <w:pageBreakBefore w:val="0"/>
        <w:widowControl w:val="0"/>
        <w:numPr>
          <w:ilvl w:val="0"/>
          <w:numId w:val="0"/>
        </w:numPr>
        <w:tabs>
          <w:tab w:val="left" w:pos="1201"/>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highlight w:val="none"/>
          <w:lang w:val="en-US" w:eastAsia="zh-CN"/>
        </w:rPr>
        <w:t>6.</w:t>
      </w:r>
      <w:r>
        <w:rPr>
          <w:rFonts w:hint="default" w:ascii="Times New Roman" w:hAnsi="Times New Roman" w:cs="Times New Roman"/>
          <w:b w:val="0"/>
          <w:bCs w:val="0"/>
          <w:color w:val="auto"/>
          <w:spacing w:val="0"/>
          <w:w w:val="100"/>
          <w:kern w:val="0"/>
          <w:highlight w:val="none"/>
        </w:rPr>
        <w:t>上年度主营业务收入总额占营业收入总额比重（</w:t>
      </w:r>
      <w:r>
        <w:rPr>
          <w:rFonts w:hint="default" w:ascii="Times New Roman" w:hAnsi="Times New Roman" w:eastAsia="Times New Roman" w:cs="Times New Roman"/>
          <w:b w:val="0"/>
          <w:bCs w:val="0"/>
          <w:color w:val="auto"/>
          <w:spacing w:val="0"/>
          <w:w w:val="100"/>
          <w:kern w:val="0"/>
          <w:sz w:val="32"/>
          <w:highlight w:val="none"/>
        </w:rPr>
        <w:t>20</w:t>
      </w:r>
      <w:r>
        <w:rPr>
          <w:rFonts w:hint="default" w:ascii="Times New Roman" w:hAnsi="Times New Roman" w:cs="Times New Roman"/>
          <w:b w:val="0"/>
          <w:bCs w:val="0"/>
          <w:color w:val="auto"/>
          <w:spacing w:val="0"/>
          <w:w w:val="100"/>
          <w:kern w:val="0"/>
          <w:sz w:val="32"/>
          <w:highlight w:val="none"/>
        </w:rPr>
        <w:t>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eastAsia="Times New Roman" w:cs="Times New Roman"/>
          <w:b w:val="0"/>
          <w:bCs w:val="0"/>
          <w:color w:val="auto"/>
          <w:spacing w:val="0"/>
          <w:w w:val="100"/>
          <w:kern w:val="0"/>
          <w:highlight w:val="none"/>
        </w:rPr>
        <w:t>A. 70%</w:t>
      </w:r>
      <w:r>
        <w:rPr>
          <w:rFonts w:hint="default" w:ascii="Times New Roman" w:hAnsi="Times New Roman" w:cs="Times New Roman"/>
          <w:b w:val="0"/>
          <w:bCs w:val="0"/>
          <w:color w:val="auto"/>
          <w:spacing w:val="0"/>
          <w:w w:val="100"/>
          <w:kern w:val="0"/>
          <w:highlight w:val="none"/>
        </w:rPr>
        <w:t>以上（</w:t>
      </w:r>
      <w:r>
        <w:rPr>
          <w:rFonts w:hint="default" w:ascii="Times New Roman" w:hAnsi="Times New Roman" w:eastAsia="Times New Roman" w:cs="Times New Roman"/>
          <w:b w:val="0"/>
          <w:bCs w:val="0"/>
          <w:color w:val="auto"/>
          <w:spacing w:val="0"/>
          <w:w w:val="100"/>
          <w:kern w:val="0"/>
          <w:highlight w:val="none"/>
        </w:rPr>
        <w:t>20</w:t>
      </w:r>
      <w:r>
        <w:rPr>
          <w:rFonts w:hint="default" w:ascii="Times New Roman" w:hAnsi="Times New Roman" w:cs="Times New Roman"/>
          <w:b w:val="0"/>
          <w:bCs w:val="0"/>
          <w:color w:val="auto"/>
          <w:spacing w:val="0"/>
          <w:w w:val="100"/>
          <w:kern w:val="0"/>
          <w:highlight w:val="none"/>
        </w:rPr>
        <w:t>分）</w:t>
      </w:r>
      <w:r>
        <w:rPr>
          <w:rFonts w:hint="default" w:ascii="Times New Roman" w:hAnsi="Times New Roman" w:cs="Times New Roman"/>
          <w:b w:val="0"/>
          <w:bCs w:val="0"/>
          <w:color w:val="auto"/>
          <w:spacing w:val="0"/>
          <w:w w:val="100"/>
          <w:kern w:val="0"/>
          <w:highlight w:val="none"/>
          <w:lang w:val="en-US" w:eastAsia="zh-CN"/>
        </w:rPr>
        <w:t xml:space="preserve">  </w:t>
      </w:r>
      <w:r>
        <w:rPr>
          <w:rFonts w:hint="default" w:ascii="Times New Roman" w:hAnsi="Times New Roman" w:eastAsia="Times New Roman" w:cs="Times New Roman"/>
          <w:b w:val="0"/>
          <w:bCs w:val="0"/>
          <w:color w:val="auto"/>
          <w:spacing w:val="0"/>
          <w:w w:val="100"/>
          <w:kern w:val="0"/>
          <w:highlight w:val="none"/>
        </w:rPr>
        <w:t>B. 60%-70%</w:t>
      </w:r>
      <w:r>
        <w:rPr>
          <w:rFonts w:hint="default" w:ascii="Times New Roman" w:hAnsi="Times New Roman" w:cs="Times New Roman"/>
          <w:b w:val="0"/>
          <w:bCs w:val="0"/>
          <w:color w:val="auto"/>
          <w:spacing w:val="0"/>
          <w:w w:val="100"/>
          <w:kern w:val="0"/>
          <w:highlight w:val="none"/>
        </w:rPr>
        <w:t>（</w:t>
      </w:r>
      <w:r>
        <w:rPr>
          <w:rFonts w:hint="default" w:ascii="Times New Roman" w:hAnsi="Times New Roman" w:eastAsia="Times New Roman" w:cs="Times New Roman"/>
          <w:b w:val="0"/>
          <w:bCs w:val="0"/>
          <w:color w:val="auto"/>
          <w:spacing w:val="0"/>
          <w:w w:val="100"/>
          <w:kern w:val="0"/>
          <w:highlight w:val="none"/>
        </w:rPr>
        <w:t>15</w:t>
      </w:r>
      <w:r>
        <w:rPr>
          <w:rFonts w:hint="default" w:ascii="Times New Roman" w:hAnsi="Times New Roman" w:cs="Times New Roman"/>
          <w:b w:val="0"/>
          <w:bCs w:val="0"/>
          <w:color w:val="auto"/>
          <w:spacing w:val="0"/>
          <w:w w:val="100"/>
          <w:kern w:val="0"/>
          <w:highlight w:val="none"/>
        </w:rPr>
        <w:t>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eastAsia="Times New Roman" w:cs="Times New Roman"/>
          <w:b w:val="0"/>
          <w:bCs w:val="0"/>
          <w:color w:val="auto"/>
          <w:spacing w:val="0"/>
          <w:w w:val="100"/>
          <w:kern w:val="0"/>
          <w:highlight w:val="none"/>
        </w:rPr>
        <w:t>C. 55%-60%</w:t>
      </w:r>
      <w:r>
        <w:rPr>
          <w:rFonts w:hint="default" w:ascii="Times New Roman" w:hAnsi="Times New Roman" w:cs="Times New Roman"/>
          <w:b w:val="0"/>
          <w:bCs w:val="0"/>
          <w:color w:val="auto"/>
          <w:spacing w:val="0"/>
          <w:w w:val="100"/>
          <w:kern w:val="0"/>
          <w:highlight w:val="none"/>
        </w:rPr>
        <w:t>（</w:t>
      </w:r>
      <w:r>
        <w:rPr>
          <w:rFonts w:hint="default" w:ascii="Times New Roman" w:hAnsi="Times New Roman" w:eastAsia="Times New Roman" w:cs="Times New Roman"/>
          <w:b w:val="0"/>
          <w:bCs w:val="0"/>
          <w:color w:val="auto"/>
          <w:spacing w:val="0"/>
          <w:w w:val="100"/>
          <w:kern w:val="0"/>
          <w:highlight w:val="none"/>
        </w:rPr>
        <w:t>10</w:t>
      </w:r>
      <w:r>
        <w:rPr>
          <w:rFonts w:hint="default" w:ascii="Times New Roman" w:hAnsi="Times New Roman" w:cs="Times New Roman"/>
          <w:b w:val="0"/>
          <w:bCs w:val="0"/>
          <w:color w:val="auto"/>
          <w:spacing w:val="0"/>
          <w:w w:val="100"/>
          <w:kern w:val="0"/>
          <w:highlight w:val="none"/>
        </w:rPr>
        <w:t>分）</w:t>
      </w:r>
      <w:r>
        <w:rPr>
          <w:rFonts w:hint="default" w:ascii="Times New Roman" w:hAnsi="Times New Roman" w:cs="Times New Roman"/>
          <w:b w:val="0"/>
          <w:bCs w:val="0"/>
          <w:color w:val="auto"/>
          <w:spacing w:val="0"/>
          <w:w w:val="100"/>
          <w:kern w:val="0"/>
          <w:highlight w:val="none"/>
          <w:lang w:val="en-US" w:eastAsia="zh-CN"/>
        </w:rPr>
        <w:t xml:space="preserve">  </w:t>
      </w:r>
      <w:r>
        <w:rPr>
          <w:rFonts w:hint="default" w:ascii="Times New Roman" w:hAnsi="Times New Roman" w:eastAsia="Times New Roman" w:cs="Times New Roman"/>
          <w:b w:val="0"/>
          <w:bCs w:val="0"/>
          <w:color w:val="auto"/>
          <w:spacing w:val="0"/>
          <w:w w:val="100"/>
          <w:kern w:val="0"/>
          <w:highlight w:val="none"/>
        </w:rPr>
        <w:t>D. 50%-55%</w:t>
      </w:r>
      <w:r>
        <w:rPr>
          <w:rFonts w:hint="default" w:ascii="Times New Roman" w:hAnsi="Times New Roman" w:cs="Times New Roman"/>
          <w:b w:val="0"/>
          <w:bCs w:val="0"/>
          <w:color w:val="auto"/>
          <w:spacing w:val="0"/>
          <w:w w:val="100"/>
          <w:kern w:val="0"/>
          <w:highlight w:val="none"/>
        </w:rPr>
        <w:t>（</w:t>
      </w:r>
      <w:r>
        <w:rPr>
          <w:rFonts w:hint="default" w:ascii="Times New Roman" w:hAnsi="Times New Roman" w:eastAsia="Times New Roman" w:cs="Times New Roman"/>
          <w:b w:val="0"/>
          <w:bCs w:val="0"/>
          <w:color w:val="auto"/>
          <w:spacing w:val="0"/>
          <w:w w:val="100"/>
          <w:kern w:val="0"/>
          <w:highlight w:val="none"/>
        </w:rPr>
        <w:t>5</w:t>
      </w:r>
      <w:r>
        <w:rPr>
          <w:rFonts w:hint="default" w:ascii="Times New Roman" w:hAnsi="Times New Roman" w:cs="Times New Roman"/>
          <w:b w:val="0"/>
          <w:bCs w:val="0"/>
          <w:color w:val="auto"/>
          <w:spacing w:val="0"/>
          <w:w w:val="100"/>
          <w:kern w:val="0"/>
          <w:highlight w:val="none"/>
        </w:rPr>
        <w:t>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eastAsia="Times New Roman" w:cs="Times New Roman"/>
          <w:b w:val="0"/>
          <w:bCs w:val="0"/>
          <w:color w:val="auto"/>
          <w:spacing w:val="0"/>
          <w:w w:val="100"/>
          <w:kern w:val="0"/>
          <w:highlight w:val="none"/>
        </w:rPr>
        <w:t>E. 50%</w:t>
      </w:r>
      <w:r>
        <w:rPr>
          <w:rFonts w:hint="default" w:ascii="Times New Roman" w:hAnsi="Times New Roman" w:cs="Times New Roman"/>
          <w:b w:val="0"/>
          <w:bCs w:val="0"/>
          <w:color w:val="auto"/>
          <w:spacing w:val="0"/>
          <w:w w:val="100"/>
          <w:kern w:val="0"/>
          <w:highlight w:val="none"/>
        </w:rPr>
        <w:t>以下（</w:t>
      </w:r>
      <w:r>
        <w:rPr>
          <w:rFonts w:hint="default" w:ascii="Times New Roman" w:hAnsi="Times New Roman" w:eastAsia="Times New Roman" w:cs="Times New Roman"/>
          <w:b w:val="0"/>
          <w:bCs w:val="0"/>
          <w:color w:val="auto"/>
          <w:spacing w:val="0"/>
          <w:w w:val="100"/>
          <w:kern w:val="0"/>
          <w:highlight w:val="none"/>
        </w:rPr>
        <w:t>0</w:t>
      </w:r>
      <w:r>
        <w:rPr>
          <w:rFonts w:hint="default" w:ascii="Times New Roman" w:hAnsi="Times New Roman" w:cs="Times New Roman"/>
          <w:b w:val="0"/>
          <w:bCs w:val="0"/>
          <w:color w:val="auto"/>
          <w:spacing w:val="0"/>
          <w:w w:val="100"/>
          <w:kern w:val="0"/>
          <w:highlight w:val="none"/>
        </w:rPr>
        <w:t>分）</w:t>
      </w:r>
    </w:p>
    <w:p>
      <w:pPr>
        <w:pStyle w:val="3"/>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720" w:firstLineChars="200"/>
        <w:jc w:val="center"/>
        <w:textAlignment w:val="auto"/>
        <w:rPr>
          <w:rFonts w:hint="default" w:ascii="Times New Roman" w:hAnsi="Times New Roman" w:cs="Times New Roman"/>
          <w:b w:val="0"/>
          <w:bCs w:val="0"/>
          <w:color w:val="auto"/>
          <w:spacing w:val="0"/>
          <w:w w:val="100"/>
          <w:kern w:val="0"/>
          <w:highlight w:val="none"/>
        </w:rPr>
        <w:sectPr>
          <w:pgSz w:w="11910" w:h="16840"/>
          <w:pgMar w:top="1440" w:right="1531" w:bottom="1440" w:left="1531" w:header="0" w:footer="624" w:gutter="0"/>
          <w:pgBorders>
            <w:top w:val="none" w:sz="0" w:space="0"/>
            <w:left w:val="none" w:sz="0" w:space="0"/>
            <w:bottom w:val="none" w:sz="0" w:space="0"/>
            <w:right w:val="none" w:sz="0" w:space="0"/>
          </w:pgBorders>
          <w:pgNumType w:fmt="decimal"/>
          <w:cols w:space="720" w:num="1"/>
        </w:sectPr>
      </w:pP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left"/>
        <w:textAlignment w:val="auto"/>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eastAsia="zh-CN"/>
        </w:rPr>
        <w:t>附件</w:t>
      </w:r>
      <w:r>
        <w:rPr>
          <w:rFonts w:hint="default" w:ascii="Times New Roman" w:hAnsi="Times New Roman" w:eastAsia="黑体" w:cs="Times New Roman"/>
          <w:b w:val="0"/>
          <w:bCs w:val="0"/>
          <w:color w:val="auto"/>
          <w:spacing w:val="0"/>
          <w:w w:val="100"/>
          <w:kern w:val="0"/>
          <w:sz w:val="32"/>
          <w:szCs w:val="32"/>
          <w:highlight w:val="none"/>
          <w:lang w:val="en-US" w:eastAsia="zh-CN"/>
        </w:rPr>
        <w:t>1-2</w:t>
      </w:r>
    </w:p>
    <w:p>
      <w:pPr>
        <w:pStyle w:val="6"/>
        <w:keepNext w:val="0"/>
        <w:keepLines w:val="0"/>
        <w:pageBreakBefore w:val="0"/>
        <w:widowControl w:val="0"/>
        <w:kinsoku/>
        <w:wordWrap/>
        <w:overflowPunct w:val="0"/>
        <w:topLinePunct/>
        <w:autoSpaceDE/>
        <w:autoSpaceDN/>
        <w:bidi w:val="0"/>
        <w:adjustRightInd w:val="0"/>
        <w:snapToGrid w:val="0"/>
        <w:spacing w:before="0" w:line="660" w:lineRule="exact"/>
        <w:ind w:left="0" w:leftChars="0" w:right="0" w:firstLine="640" w:firstLineChars="200"/>
        <w:textAlignment w:val="auto"/>
        <w:rPr>
          <w:rFonts w:hint="default" w:ascii="Times New Roman" w:hAnsi="Times New Roman" w:cs="Times New Roman"/>
          <w:color w:val="auto"/>
          <w:highlight w:val="none"/>
          <w:lang w:val="en-US" w:eastAsia="zh-CN"/>
        </w:rPr>
      </w:pP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cs="Times New Roman"/>
          <w:b w:val="0"/>
          <w:bCs w:val="0"/>
          <w:color w:val="auto"/>
          <w:spacing w:val="0"/>
          <w:w w:val="100"/>
          <w:kern w:val="0"/>
          <w:sz w:val="44"/>
          <w:szCs w:val="44"/>
          <w:highlight w:val="none"/>
        </w:rPr>
      </w:pPr>
      <w:r>
        <w:rPr>
          <w:rFonts w:hint="default" w:ascii="Times New Roman" w:hAnsi="Times New Roman" w:cs="Times New Roman"/>
          <w:b w:val="0"/>
          <w:bCs w:val="0"/>
          <w:color w:val="auto"/>
          <w:spacing w:val="0"/>
          <w:w w:val="100"/>
          <w:kern w:val="0"/>
          <w:sz w:val="44"/>
          <w:szCs w:val="44"/>
          <w:highlight w:val="none"/>
        </w:rPr>
        <w:t>专精特新中小企业认定标准</w:t>
      </w:r>
    </w:p>
    <w:p>
      <w:pPr>
        <w:pStyle w:val="6"/>
        <w:keepNext w:val="0"/>
        <w:keepLines w:val="0"/>
        <w:pageBreakBefore w:val="0"/>
        <w:widowControl w:val="0"/>
        <w:kinsoku/>
        <w:wordWrap/>
        <w:overflowPunct w:val="0"/>
        <w:topLinePunct/>
        <w:autoSpaceDE/>
        <w:autoSpaceDN/>
        <w:bidi w:val="0"/>
        <w:adjustRightInd w:val="0"/>
        <w:snapToGrid w:val="0"/>
        <w:spacing w:before="0" w:line="66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sz w:val="32"/>
          <w:highlight w:val="none"/>
        </w:rPr>
      </w:pP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sz w:val="32"/>
          <w:highlight w:val="none"/>
        </w:rPr>
      </w:pPr>
      <w:r>
        <w:rPr>
          <w:rFonts w:hint="default" w:ascii="Times New Roman" w:hAnsi="Times New Roman" w:eastAsia="黑体" w:cs="Times New Roman"/>
          <w:b w:val="0"/>
          <w:bCs w:val="0"/>
          <w:color w:val="auto"/>
          <w:spacing w:val="0"/>
          <w:w w:val="100"/>
          <w:kern w:val="0"/>
          <w:sz w:val="32"/>
          <w:highlight w:val="none"/>
        </w:rPr>
        <w:t>一、认定条件</w:t>
      </w: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rPr>
        <w:t>同时满足以下四项条件即视为满足认定条件：</w:t>
      </w: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rPr>
        <w:t>（一）从事特定细分市场时间达到</w:t>
      </w:r>
      <w:r>
        <w:rPr>
          <w:rFonts w:hint="default" w:ascii="Times New Roman" w:hAnsi="Times New Roman" w:eastAsia="Times New Roman" w:cs="Times New Roman"/>
          <w:b w:val="0"/>
          <w:bCs w:val="0"/>
          <w:color w:val="auto"/>
          <w:spacing w:val="0"/>
          <w:w w:val="100"/>
          <w:kern w:val="0"/>
          <w:sz w:val="32"/>
          <w:highlight w:val="none"/>
        </w:rPr>
        <w:t>2</w:t>
      </w:r>
      <w:r>
        <w:rPr>
          <w:rFonts w:hint="default" w:ascii="Times New Roman" w:hAnsi="Times New Roman" w:cs="Times New Roman"/>
          <w:b w:val="0"/>
          <w:bCs w:val="0"/>
          <w:color w:val="auto"/>
          <w:spacing w:val="0"/>
          <w:w w:val="100"/>
          <w:kern w:val="0"/>
          <w:sz w:val="32"/>
          <w:highlight w:val="none"/>
        </w:rPr>
        <w:t>年以上。</w:t>
      </w: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rPr>
        <w:t>（二）上年度研发费用总额不低于</w:t>
      </w:r>
      <w:r>
        <w:rPr>
          <w:rFonts w:hint="default" w:ascii="Times New Roman" w:hAnsi="Times New Roman" w:eastAsia="Times New Roman" w:cs="Times New Roman"/>
          <w:b w:val="0"/>
          <w:bCs w:val="0"/>
          <w:color w:val="auto"/>
          <w:spacing w:val="0"/>
          <w:w w:val="100"/>
          <w:kern w:val="0"/>
          <w:sz w:val="32"/>
          <w:highlight w:val="none"/>
        </w:rPr>
        <w:t>100</w:t>
      </w:r>
      <w:r>
        <w:rPr>
          <w:rFonts w:hint="default" w:ascii="Times New Roman" w:hAnsi="Times New Roman" w:cs="Times New Roman"/>
          <w:b w:val="0"/>
          <w:bCs w:val="0"/>
          <w:color w:val="auto"/>
          <w:spacing w:val="0"/>
          <w:w w:val="100"/>
          <w:kern w:val="0"/>
          <w:sz w:val="32"/>
          <w:highlight w:val="none"/>
        </w:rPr>
        <w:t>万元，且占营业收入总额比重不低于</w:t>
      </w:r>
      <w:r>
        <w:rPr>
          <w:rFonts w:hint="default" w:ascii="Times New Roman" w:hAnsi="Times New Roman" w:eastAsia="Times New Roman" w:cs="Times New Roman"/>
          <w:b w:val="0"/>
          <w:bCs w:val="0"/>
          <w:color w:val="auto"/>
          <w:spacing w:val="0"/>
          <w:w w:val="100"/>
          <w:kern w:val="0"/>
          <w:sz w:val="32"/>
          <w:highlight w:val="none"/>
        </w:rPr>
        <w:t>3%</w:t>
      </w:r>
      <w:r>
        <w:rPr>
          <w:rFonts w:hint="default" w:ascii="Times New Roman" w:hAnsi="Times New Roman" w:cs="Times New Roman"/>
          <w:b w:val="0"/>
          <w:bCs w:val="0"/>
          <w:color w:val="auto"/>
          <w:spacing w:val="0"/>
          <w:w w:val="100"/>
          <w:kern w:val="0"/>
          <w:sz w:val="32"/>
          <w:highlight w:val="none"/>
        </w:rPr>
        <w:t>。</w:t>
      </w: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rPr>
        <w:t>（三）上年度营业收入总额在</w:t>
      </w:r>
      <w:r>
        <w:rPr>
          <w:rFonts w:hint="default" w:ascii="Times New Roman" w:hAnsi="Times New Roman" w:eastAsia="Times New Roman" w:cs="Times New Roman"/>
          <w:b w:val="0"/>
          <w:bCs w:val="0"/>
          <w:color w:val="auto"/>
          <w:spacing w:val="0"/>
          <w:w w:val="100"/>
          <w:kern w:val="0"/>
          <w:sz w:val="32"/>
          <w:highlight w:val="none"/>
        </w:rPr>
        <w:t>1000</w:t>
      </w:r>
      <w:r>
        <w:rPr>
          <w:rFonts w:hint="default" w:ascii="Times New Roman" w:hAnsi="Times New Roman" w:cs="Times New Roman"/>
          <w:b w:val="0"/>
          <w:bCs w:val="0"/>
          <w:color w:val="auto"/>
          <w:spacing w:val="0"/>
          <w:w w:val="100"/>
          <w:kern w:val="0"/>
          <w:sz w:val="32"/>
          <w:highlight w:val="none"/>
        </w:rPr>
        <w:t>万元以上，或上年度营业收入总额在</w:t>
      </w:r>
      <w:r>
        <w:rPr>
          <w:rFonts w:hint="default" w:ascii="Times New Roman" w:hAnsi="Times New Roman" w:eastAsia="Times New Roman" w:cs="Times New Roman"/>
          <w:b w:val="0"/>
          <w:bCs w:val="0"/>
          <w:color w:val="auto"/>
          <w:spacing w:val="0"/>
          <w:w w:val="100"/>
          <w:kern w:val="0"/>
          <w:sz w:val="32"/>
          <w:highlight w:val="none"/>
        </w:rPr>
        <w:t>1000</w:t>
      </w:r>
      <w:r>
        <w:rPr>
          <w:rFonts w:hint="default" w:ascii="Times New Roman" w:hAnsi="Times New Roman" w:cs="Times New Roman"/>
          <w:b w:val="0"/>
          <w:bCs w:val="0"/>
          <w:color w:val="auto"/>
          <w:spacing w:val="0"/>
          <w:w w:val="100"/>
          <w:kern w:val="0"/>
          <w:sz w:val="32"/>
          <w:highlight w:val="none"/>
        </w:rPr>
        <w:t>万元以下，但近</w:t>
      </w:r>
      <w:r>
        <w:rPr>
          <w:rFonts w:hint="default" w:ascii="Times New Roman" w:hAnsi="Times New Roman" w:eastAsia="Times New Roman" w:cs="Times New Roman"/>
          <w:b w:val="0"/>
          <w:bCs w:val="0"/>
          <w:color w:val="auto"/>
          <w:spacing w:val="0"/>
          <w:w w:val="100"/>
          <w:kern w:val="0"/>
          <w:sz w:val="32"/>
          <w:highlight w:val="none"/>
        </w:rPr>
        <w:t>2</w:t>
      </w:r>
      <w:r>
        <w:rPr>
          <w:rFonts w:hint="default" w:ascii="Times New Roman" w:hAnsi="Times New Roman" w:cs="Times New Roman"/>
          <w:b w:val="0"/>
          <w:bCs w:val="0"/>
          <w:color w:val="auto"/>
          <w:spacing w:val="0"/>
          <w:w w:val="100"/>
          <w:kern w:val="0"/>
          <w:sz w:val="32"/>
          <w:highlight w:val="none"/>
        </w:rPr>
        <w:t>年新增股权融资总额（合格机构投资者的实缴额）达到</w:t>
      </w:r>
      <w:r>
        <w:rPr>
          <w:rFonts w:hint="default" w:ascii="Times New Roman" w:hAnsi="Times New Roman" w:eastAsia="Times New Roman" w:cs="Times New Roman"/>
          <w:b w:val="0"/>
          <w:bCs w:val="0"/>
          <w:color w:val="auto"/>
          <w:spacing w:val="0"/>
          <w:w w:val="100"/>
          <w:kern w:val="0"/>
          <w:sz w:val="32"/>
          <w:highlight w:val="none"/>
        </w:rPr>
        <w:t>2000</w:t>
      </w:r>
      <w:r>
        <w:rPr>
          <w:rFonts w:hint="default" w:ascii="Times New Roman" w:hAnsi="Times New Roman" w:cs="Times New Roman"/>
          <w:b w:val="0"/>
          <w:bCs w:val="0"/>
          <w:color w:val="auto"/>
          <w:spacing w:val="0"/>
          <w:w w:val="100"/>
          <w:kern w:val="0"/>
          <w:sz w:val="32"/>
          <w:highlight w:val="none"/>
        </w:rPr>
        <w:t>万元以上。</w:t>
      </w: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rPr>
        <w:t>（四）评价得分达到</w:t>
      </w:r>
      <w:r>
        <w:rPr>
          <w:rFonts w:hint="default" w:ascii="Times New Roman" w:hAnsi="Times New Roman" w:eastAsia="Times New Roman" w:cs="Times New Roman"/>
          <w:b w:val="0"/>
          <w:bCs w:val="0"/>
          <w:color w:val="auto"/>
          <w:spacing w:val="0"/>
          <w:w w:val="100"/>
          <w:kern w:val="0"/>
          <w:sz w:val="32"/>
          <w:highlight w:val="none"/>
        </w:rPr>
        <w:t>60</w:t>
      </w:r>
      <w:r>
        <w:rPr>
          <w:rFonts w:hint="default" w:ascii="Times New Roman" w:hAnsi="Times New Roman" w:cs="Times New Roman"/>
          <w:b w:val="0"/>
          <w:bCs w:val="0"/>
          <w:color w:val="auto"/>
          <w:spacing w:val="0"/>
          <w:w w:val="100"/>
          <w:kern w:val="0"/>
          <w:sz w:val="32"/>
          <w:highlight w:val="none"/>
        </w:rPr>
        <w:t>分以上或满足下列条件之一：</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仿宋_GB2312" w:cs="Times New Roman"/>
          <w:color w:val="auto"/>
          <w:spacing w:val="0"/>
          <w:kern w:val="0"/>
          <w:sz w:val="32"/>
          <w:szCs w:val="32"/>
          <w:highlight w:val="none"/>
          <w:lang w:eastAsia="zh-CN"/>
        </w:rPr>
        <w:t>1</w:t>
      </w:r>
      <w:r>
        <w:rPr>
          <w:rFonts w:hint="default"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color w:val="auto"/>
          <w:spacing w:val="0"/>
          <w:kern w:val="0"/>
          <w:sz w:val="32"/>
          <w:szCs w:val="32"/>
          <w:highlight w:val="none"/>
          <w:lang w:eastAsia="zh-CN"/>
        </w:rPr>
        <w:t>近三年获得过省级科技奖励，并在获奖单位中排名前三；或获得国家级科技奖励，并在获奖单位中排名前五。</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仿宋_GB2312" w:cs="Times New Roman"/>
          <w:color w:val="auto"/>
          <w:spacing w:val="0"/>
          <w:kern w:val="0"/>
          <w:sz w:val="32"/>
          <w:szCs w:val="32"/>
          <w:highlight w:val="none"/>
          <w:lang w:eastAsia="zh-CN"/>
        </w:rPr>
        <w:t>2</w:t>
      </w:r>
      <w:r>
        <w:rPr>
          <w:rFonts w:hint="default"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color w:val="auto"/>
          <w:spacing w:val="0"/>
          <w:kern w:val="0"/>
          <w:sz w:val="32"/>
          <w:szCs w:val="32"/>
          <w:highlight w:val="none"/>
          <w:lang w:eastAsia="zh-CN"/>
        </w:rPr>
        <w:t>近两年研发费用总额均值在1000万元以上。</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仿宋_GB2312" w:cs="Times New Roman"/>
          <w:color w:val="auto"/>
          <w:spacing w:val="0"/>
          <w:kern w:val="0"/>
          <w:sz w:val="32"/>
          <w:szCs w:val="32"/>
          <w:highlight w:val="none"/>
          <w:lang w:eastAsia="zh-CN"/>
        </w:rPr>
        <w:t>3</w:t>
      </w:r>
      <w:r>
        <w:rPr>
          <w:rFonts w:hint="default"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color w:val="auto"/>
          <w:spacing w:val="0"/>
          <w:kern w:val="0"/>
          <w:sz w:val="32"/>
          <w:szCs w:val="32"/>
          <w:highlight w:val="none"/>
          <w:lang w:eastAsia="zh-CN"/>
        </w:rPr>
        <w:t>近两年新增股权融资总额（合格机构投资者的实缴额）6000万元以上。</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仿宋_GB2312" w:cs="Times New Roman"/>
          <w:color w:val="auto"/>
          <w:spacing w:val="0"/>
          <w:kern w:val="0"/>
          <w:sz w:val="32"/>
          <w:szCs w:val="32"/>
          <w:highlight w:val="none"/>
          <w:lang w:eastAsia="zh-CN"/>
        </w:rPr>
        <w:t>4</w:t>
      </w:r>
      <w:r>
        <w:rPr>
          <w:rFonts w:hint="default" w:ascii="Times New Roman" w:hAnsi="Times New Roman" w:eastAsia="仿宋_GB2312" w:cs="Times New Roman"/>
          <w:color w:val="auto"/>
          <w:spacing w:val="0"/>
          <w:kern w:val="0"/>
          <w:sz w:val="32"/>
          <w:szCs w:val="32"/>
          <w:highlight w:val="none"/>
          <w:lang w:val="en-US" w:eastAsia="zh-CN"/>
        </w:rPr>
        <w:t>.</w:t>
      </w:r>
      <w:r>
        <w:rPr>
          <w:rFonts w:hint="default" w:ascii="Times New Roman" w:hAnsi="Times New Roman" w:eastAsia="仿宋_GB2312" w:cs="Times New Roman"/>
          <w:color w:val="auto"/>
          <w:spacing w:val="0"/>
          <w:kern w:val="0"/>
          <w:sz w:val="32"/>
          <w:szCs w:val="32"/>
          <w:highlight w:val="none"/>
          <w:lang w:eastAsia="zh-CN"/>
        </w:rPr>
        <w:t>近</w:t>
      </w:r>
      <w:r>
        <w:rPr>
          <w:rFonts w:hint="default" w:ascii="Times New Roman" w:hAnsi="Times New Roman" w:eastAsia="仿宋_GB2312" w:cs="Times New Roman"/>
          <w:snapToGrid w:val="0"/>
          <w:color w:val="auto"/>
          <w:spacing w:val="6"/>
          <w:kern w:val="0"/>
          <w:sz w:val="32"/>
          <w:szCs w:val="32"/>
          <w:highlight w:val="none"/>
          <w:lang w:eastAsia="zh-CN"/>
        </w:rPr>
        <w:t>三年进入“创客中国”中小企业创新创业大赛</w:t>
      </w:r>
      <w:r>
        <w:rPr>
          <w:rFonts w:hint="default" w:ascii="Times New Roman" w:hAnsi="Times New Roman" w:eastAsia="仿宋_GB2312" w:cs="Times New Roman"/>
          <w:color w:val="auto"/>
          <w:spacing w:val="0"/>
          <w:kern w:val="0"/>
          <w:sz w:val="32"/>
          <w:szCs w:val="32"/>
          <w:highlight w:val="none"/>
          <w:lang w:eastAsia="zh-CN"/>
        </w:rPr>
        <w:t>全国500强企业组名单（指该大赛2021年以来正式发布的名单）。</w:t>
      </w: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sz w:val="32"/>
          <w:highlight w:val="none"/>
        </w:rPr>
      </w:pPr>
      <w:r>
        <w:rPr>
          <w:rFonts w:hint="default" w:ascii="Times New Roman" w:hAnsi="Times New Roman" w:eastAsia="黑体" w:cs="Times New Roman"/>
          <w:b w:val="0"/>
          <w:bCs w:val="0"/>
          <w:color w:val="auto"/>
          <w:spacing w:val="0"/>
          <w:w w:val="100"/>
          <w:kern w:val="0"/>
          <w:sz w:val="32"/>
          <w:highlight w:val="none"/>
        </w:rPr>
        <w:t>二、评价指标</w:t>
      </w: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rPr>
        <w:t>包括专业化、精细化、特色化和创新能力四类十</w:t>
      </w:r>
      <w:r>
        <w:rPr>
          <w:rFonts w:hint="default" w:ascii="Times New Roman" w:hAnsi="Times New Roman" w:cs="Times New Roman"/>
          <w:b w:val="0"/>
          <w:bCs w:val="0"/>
          <w:color w:val="auto"/>
          <w:spacing w:val="0"/>
          <w:w w:val="100"/>
          <w:kern w:val="0"/>
          <w:sz w:val="32"/>
          <w:highlight w:val="none"/>
          <w:lang w:eastAsia="zh-CN"/>
        </w:rPr>
        <w:t>五</w:t>
      </w:r>
      <w:r>
        <w:rPr>
          <w:rFonts w:hint="default" w:ascii="Times New Roman" w:hAnsi="Times New Roman" w:cs="Times New Roman"/>
          <w:b w:val="0"/>
          <w:bCs w:val="0"/>
          <w:color w:val="auto"/>
          <w:spacing w:val="0"/>
          <w:w w:val="100"/>
          <w:kern w:val="0"/>
          <w:sz w:val="32"/>
          <w:highlight w:val="none"/>
        </w:rPr>
        <w:t>个指标，评价结果依分值计算，满分为</w:t>
      </w:r>
      <w:r>
        <w:rPr>
          <w:rFonts w:hint="default" w:ascii="Times New Roman" w:hAnsi="Times New Roman" w:eastAsia="Times New Roman" w:cs="Times New Roman"/>
          <w:b w:val="0"/>
          <w:bCs w:val="0"/>
          <w:color w:val="auto"/>
          <w:spacing w:val="0"/>
          <w:w w:val="100"/>
          <w:kern w:val="0"/>
          <w:sz w:val="32"/>
          <w:highlight w:val="none"/>
        </w:rPr>
        <w:t>100</w:t>
      </w:r>
      <w:r>
        <w:rPr>
          <w:rFonts w:hint="default" w:ascii="Times New Roman" w:hAnsi="Times New Roman" w:cs="Times New Roman"/>
          <w:b w:val="0"/>
          <w:bCs w:val="0"/>
          <w:color w:val="auto"/>
          <w:spacing w:val="0"/>
          <w:w w:val="100"/>
          <w:kern w:val="0"/>
          <w:sz w:val="32"/>
          <w:highlight w:val="none"/>
        </w:rPr>
        <w:t>分。</w:t>
      </w:r>
    </w:p>
    <w:p>
      <w:pPr>
        <w:pStyle w:val="4"/>
        <w:keepNext w:val="0"/>
        <w:keepLines w:val="0"/>
        <w:pageBreakBefore w:val="0"/>
        <w:widowControl w:val="0"/>
        <w:numPr>
          <w:ilvl w:val="0"/>
          <w:numId w:val="0"/>
        </w:numPr>
        <w:kinsoku/>
        <w:wordWrap/>
        <w:overflowPunct w:val="0"/>
        <w:topLinePunct/>
        <w:autoSpaceDE/>
        <w:autoSpaceDN/>
        <w:bidi w:val="0"/>
        <w:adjustRightInd w:val="0"/>
        <w:snapToGrid w:val="0"/>
        <w:spacing w:before="0" w:line="540" w:lineRule="exact"/>
        <w:ind w:left="0" w:leftChars="0" w:right="0" w:rightChars="0" w:firstLine="640" w:firstLineChars="200"/>
        <w:textAlignment w:val="auto"/>
        <w:rPr>
          <w:rFonts w:hint="default" w:ascii="Times New Roman" w:hAnsi="Times New Roman" w:eastAsia="楷体_GB2312" w:cs="Times New Roman"/>
          <w:b w:val="0"/>
          <w:bCs w:val="0"/>
          <w:color w:val="auto"/>
          <w:spacing w:val="0"/>
          <w:w w:val="100"/>
          <w:kern w:val="0"/>
          <w:sz w:val="32"/>
          <w:highlight w:val="none"/>
        </w:rPr>
      </w:pPr>
      <w:r>
        <w:rPr>
          <w:rFonts w:hint="default" w:ascii="Times New Roman" w:hAnsi="Times New Roman" w:eastAsia="楷体_GB2312" w:cs="Times New Roman"/>
          <w:b w:val="0"/>
          <w:bCs w:val="0"/>
          <w:color w:val="auto"/>
          <w:spacing w:val="0"/>
          <w:w w:val="100"/>
          <w:kern w:val="0"/>
          <w:sz w:val="32"/>
          <w:highlight w:val="none"/>
          <w:lang w:eastAsia="zh-CN"/>
        </w:rPr>
        <w:t>（一）</w:t>
      </w:r>
      <w:r>
        <w:rPr>
          <w:rFonts w:hint="default" w:ascii="Times New Roman" w:hAnsi="Times New Roman" w:eastAsia="楷体_GB2312" w:cs="Times New Roman"/>
          <w:b w:val="0"/>
          <w:bCs w:val="0"/>
          <w:color w:val="auto"/>
          <w:spacing w:val="0"/>
          <w:w w:val="100"/>
          <w:kern w:val="0"/>
          <w:sz w:val="32"/>
          <w:highlight w:val="none"/>
        </w:rPr>
        <w:t>专业化指标（25分）</w:t>
      </w:r>
    </w:p>
    <w:p>
      <w:pPr>
        <w:pStyle w:val="4"/>
        <w:keepNext w:val="0"/>
        <w:keepLines w:val="0"/>
        <w:pageBreakBefore w:val="0"/>
        <w:widowControl w:val="0"/>
        <w:numPr>
          <w:ilvl w:val="0"/>
          <w:numId w:val="0"/>
        </w:numPr>
        <w:kinsoku/>
        <w:wordWrap/>
        <w:overflowPunct w:val="0"/>
        <w:topLinePunct/>
        <w:autoSpaceDE/>
        <w:autoSpaceDN/>
        <w:bidi w:val="0"/>
        <w:adjustRightInd w:val="0"/>
        <w:snapToGrid w:val="0"/>
        <w:spacing w:before="0" w:line="540" w:lineRule="exact"/>
        <w:ind w:left="0" w:leftChars="0" w:right="0" w:rightChars="0" w:firstLine="640" w:firstLineChars="200"/>
        <w:textAlignment w:val="auto"/>
        <w:rPr>
          <w:rFonts w:hint="default" w:ascii="Times New Roman" w:hAnsi="Times New Roman" w:cs="Times New Roman"/>
          <w:b w:val="0"/>
          <w:bCs w:val="0"/>
          <w:snapToGrid w:val="0"/>
          <w:color w:val="auto"/>
          <w:spacing w:val="0"/>
          <w:w w:val="100"/>
          <w:kern w:val="0"/>
          <w:sz w:val="32"/>
          <w:highlight w:val="none"/>
        </w:rPr>
      </w:pPr>
      <w:r>
        <w:rPr>
          <w:rFonts w:hint="default" w:ascii="Times New Roman" w:hAnsi="Times New Roman" w:cs="Times New Roman"/>
          <w:b w:val="0"/>
          <w:bCs w:val="0"/>
          <w:snapToGrid w:val="0"/>
          <w:color w:val="auto"/>
          <w:spacing w:val="0"/>
          <w:w w:val="100"/>
          <w:kern w:val="0"/>
          <w:sz w:val="32"/>
          <w:highlight w:val="none"/>
          <w:lang w:val="en-US" w:eastAsia="zh-CN"/>
        </w:rPr>
        <w:t>1.</w:t>
      </w:r>
      <w:r>
        <w:rPr>
          <w:rFonts w:hint="default" w:ascii="Times New Roman" w:hAnsi="Times New Roman" w:cs="Times New Roman"/>
          <w:b w:val="0"/>
          <w:bCs w:val="0"/>
          <w:snapToGrid w:val="0"/>
          <w:color w:val="auto"/>
          <w:spacing w:val="0"/>
          <w:w w:val="100"/>
          <w:kern w:val="0"/>
          <w:sz w:val="32"/>
          <w:highlight w:val="none"/>
        </w:rPr>
        <w:t>上年度主营业务收入总额占营业收入总额比重（</w:t>
      </w:r>
      <w:r>
        <w:rPr>
          <w:rFonts w:hint="default" w:ascii="Times New Roman" w:hAnsi="Times New Roman" w:eastAsia="Times New Roman" w:cs="Times New Roman"/>
          <w:b w:val="0"/>
          <w:bCs w:val="0"/>
          <w:snapToGrid w:val="0"/>
          <w:color w:val="auto"/>
          <w:spacing w:val="0"/>
          <w:w w:val="100"/>
          <w:kern w:val="0"/>
          <w:sz w:val="32"/>
          <w:highlight w:val="none"/>
        </w:rPr>
        <w:t xml:space="preserve">5 </w:t>
      </w:r>
      <w:r>
        <w:rPr>
          <w:rFonts w:hint="default" w:ascii="Times New Roman" w:hAnsi="Times New Roman" w:cs="Times New Roman"/>
          <w:b w:val="0"/>
          <w:bCs w:val="0"/>
          <w:snapToGrid w:val="0"/>
          <w:color w:val="auto"/>
          <w:spacing w:val="0"/>
          <w:w w:val="100"/>
          <w:kern w:val="0"/>
          <w:sz w:val="32"/>
          <w:highlight w:val="none"/>
        </w:rPr>
        <w:t>分）</w:t>
      </w: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eastAsia="Times New Roman" w:cs="Times New Roman"/>
          <w:b w:val="0"/>
          <w:bCs w:val="0"/>
          <w:color w:val="auto"/>
          <w:spacing w:val="0"/>
          <w:w w:val="100"/>
          <w:kern w:val="0"/>
          <w:sz w:val="32"/>
          <w:highlight w:val="none"/>
        </w:rPr>
        <w:t>A.80%</w:t>
      </w:r>
      <w:r>
        <w:rPr>
          <w:rFonts w:hint="default" w:ascii="Times New Roman" w:hAnsi="Times New Roman" w:cs="Times New Roman"/>
          <w:b w:val="0"/>
          <w:bCs w:val="0"/>
          <w:color w:val="auto"/>
          <w:spacing w:val="0"/>
          <w:w w:val="100"/>
          <w:kern w:val="0"/>
          <w:sz w:val="32"/>
          <w:highlight w:val="none"/>
        </w:rPr>
        <w:t>以上（</w:t>
      </w:r>
      <w:r>
        <w:rPr>
          <w:rFonts w:hint="default" w:ascii="Times New Roman" w:hAnsi="Times New Roman" w:eastAsia="Times New Roman" w:cs="Times New Roman"/>
          <w:b w:val="0"/>
          <w:bCs w:val="0"/>
          <w:color w:val="auto"/>
          <w:spacing w:val="0"/>
          <w:w w:val="100"/>
          <w:kern w:val="0"/>
          <w:sz w:val="32"/>
          <w:highlight w:val="none"/>
        </w:rPr>
        <w:t>5</w:t>
      </w:r>
      <w:r>
        <w:rPr>
          <w:rFonts w:hint="default" w:ascii="Times New Roman" w:hAnsi="Times New Roman" w:cs="Times New Roman"/>
          <w:b w:val="0"/>
          <w:bCs w:val="0"/>
          <w:color w:val="auto"/>
          <w:spacing w:val="0"/>
          <w:w w:val="100"/>
          <w:kern w:val="0"/>
          <w:sz w:val="32"/>
          <w:highlight w:val="none"/>
        </w:rPr>
        <w:t>分）</w:t>
      </w:r>
      <w:r>
        <w:rPr>
          <w:rFonts w:hint="default" w:ascii="Times New Roman" w:hAnsi="Times New Roman" w:cs="Times New Roman"/>
          <w:b w:val="0"/>
          <w:bCs w:val="0"/>
          <w:color w:val="auto"/>
          <w:spacing w:val="0"/>
          <w:w w:val="100"/>
          <w:kern w:val="0"/>
          <w:sz w:val="32"/>
          <w:highlight w:val="none"/>
          <w:lang w:val="en-US" w:eastAsia="zh-CN"/>
        </w:rPr>
        <w:t xml:space="preserve">   </w:t>
      </w:r>
      <w:r>
        <w:rPr>
          <w:rFonts w:hint="default" w:ascii="Times New Roman" w:hAnsi="Times New Roman" w:eastAsia="Times New Roman" w:cs="Times New Roman"/>
          <w:b w:val="0"/>
          <w:bCs w:val="0"/>
          <w:color w:val="auto"/>
          <w:spacing w:val="0"/>
          <w:w w:val="100"/>
          <w:kern w:val="0"/>
          <w:sz w:val="32"/>
          <w:highlight w:val="none"/>
        </w:rPr>
        <w:t>B.70%-80%</w:t>
      </w:r>
      <w:r>
        <w:rPr>
          <w:rFonts w:hint="default" w:ascii="Times New Roman" w:hAnsi="Times New Roman" w:cs="Times New Roman"/>
          <w:b w:val="0"/>
          <w:bCs w:val="0"/>
          <w:color w:val="auto"/>
          <w:spacing w:val="0"/>
          <w:w w:val="100"/>
          <w:kern w:val="0"/>
          <w:sz w:val="32"/>
          <w:highlight w:val="none"/>
        </w:rPr>
        <w:t>（</w:t>
      </w:r>
      <w:r>
        <w:rPr>
          <w:rFonts w:hint="default" w:ascii="Times New Roman" w:hAnsi="Times New Roman" w:eastAsia="Times New Roman" w:cs="Times New Roman"/>
          <w:b w:val="0"/>
          <w:bCs w:val="0"/>
          <w:color w:val="auto"/>
          <w:spacing w:val="0"/>
          <w:w w:val="100"/>
          <w:kern w:val="0"/>
          <w:sz w:val="32"/>
          <w:highlight w:val="none"/>
        </w:rPr>
        <w:t>3</w:t>
      </w:r>
      <w:r>
        <w:rPr>
          <w:rFonts w:hint="default" w:ascii="Times New Roman" w:hAnsi="Times New Roman" w:cs="Times New Roman"/>
          <w:b w:val="0"/>
          <w:bCs w:val="0"/>
          <w:color w:val="auto"/>
          <w:spacing w:val="0"/>
          <w:w w:val="100"/>
          <w:kern w:val="0"/>
          <w:sz w:val="32"/>
          <w:highlight w:val="none"/>
        </w:rPr>
        <w:t>分）</w:t>
      </w: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eastAsia="Times New Roman" w:cs="Times New Roman"/>
          <w:b w:val="0"/>
          <w:bCs w:val="0"/>
          <w:color w:val="auto"/>
          <w:spacing w:val="0"/>
          <w:w w:val="100"/>
          <w:kern w:val="0"/>
          <w:sz w:val="32"/>
          <w:highlight w:val="none"/>
        </w:rPr>
        <w:t>C.60%-70%</w:t>
      </w:r>
      <w:r>
        <w:rPr>
          <w:rFonts w:hint="default" w:ascii="Times New Roman" w:hAnsi="Times New Roman" w:cs="Times New Roman"/>
          <w:b w:val="0"/>
          <w:bCs w:val="0"/>
          <w:color w:val="auto"/>
          <w:spacing w:val="0"/>
          <w:w w:val="100"/>
          <w:kern w:val="0"/>
          <w:sz w:val="32"/>
          <w:highlight w:val="none"/>
        </w:rPr>
        <w:t>（</w:t>
      </w:r>
      <w:r>
        <w:rPr>
          <w:rFonts w:hint="default" w:ascii="Times New Roman" w:hAnsi="Times New Roman" w:eastAsia="Times New Roman" w:cs="Times New Roman"/>
          <w:b w:val="0"/>
          <w:bCs w:val="0"/>
          <w:color w:val="auto"/>
          <w:spacing w:val="0"/>
          <w:w w:val="100"/>
          <w:kern w:val="0"/>
          <w:sz w:val="32"/>
          <w:highlight w:val="none"/>
        </w:rPr>
        <w:t>1</w:t>
      </w:r>
      <w:r>
        <w:rPr>
          <w:rFonts w:hint="default" w:ascii="Times New Roman" w:hAnsi="Times New Roman" w:cs="Times New Roman"/>
          <w:b w:val="0"/>
          <w:bCs w:val="0"/>
          <w:color w:val="auto"/>
          <w:spacing w:val="0"/>
          <w:w w:val="100"/>
          <w:kern w:val="0"/>
          <w:sz w:val="32"/>
          <w:highlight w:val="none"/>
        </w:rPr>
        <w:t>分）</w:t>
      </w:r>
      <w:r>
        <w:rPr>
          <w:rFonts w:hint="default" w:ascii="Times New Roman" w:hAnsi="Times New Roman" w:cs="Times New Roman"/>
          <w:b w:val="0"/>
          <w:bCs w:val="0"/>
          <w:color w:val="auto"/>
          <w:spacing w:val="0"/>
          <w:w w:val="100"/>
          <w:kern w:val="0"/>
          <w:sz w:val="32"/>
          <w:highlight w:val="none"/>
          <w:lang w:val="en-US" w:eastAsia="zh-CN"/>
        </w:rPr>
        <w:t xml:space="preserve">   </w:t>
      </w:r>
      <w:r>
        <w:rPr>
          <w:rFonts w:hint="default" w:ascii="Times New Roman" w:hAnsi="Times New Roman" w:eastAsia="Times New Roman" w:cs="Times New Roman"/>
          <w:b w:val="0"/>
          <w:bCs w:val="0"/>
          <w:color w:val="auto"/>
          <w:spacing w:val="0"/>
          <w:w w:val="100"/>
          <w:kern w:val="0"/>
          <w:sz w:val="32"/>
          <w:highlight w:val="none"/>
        </w:rPr>
        <w:t>D.60%</w:t>
      </w:r>
      <w:r>
        <w:rPr>
          <w:rFonts w:hint="default" w:ascii="Times New Roman" w:hAnsi="Times New Roman" w:cs="Times New Roman"/>
          <w:b w:val="0"/>
          <w:bCs w:val="0"/>
          <w:color w:val="auto"/>
          <w:spacing w:val="0"/>
          <w:w w:val="100"/>
          <w:kern w:val="0"/>
          <w:sz w:val="32"/>
          <w:highlight w:val="none"/>
        </w:rPr>
        <w:t>以下（</w:t>
      </w:r>
      <w:r>
        <w:rPr>
          <w:rFonts w:hint="default" w:ascii="Times New Roman" w:hAnsi="Times New Roman" w:eastAsia="Times New Roman" w:cs="Times New Roman"/>
          <w:b w:val="0"/>
          <w:bCs w:val="0"/>
          <w:color w:val="auto"/>
          <w:spacing w:val="0"/>
          <w:w w:val="100"/>
          <w:kern w:val="0"/>
          <w:sz w:val="32"/>
          <w:highlight w:val="none"/>
        </w:rPr>
        <w:t>0</w:t>
      </w:r>
      <w:r>
        <w:rPr>
          <w:rFonts w:hint="default" w:ascii="Times New Roman" w:hAnsi="Times New Roman" w:cs="Times New Roman"/>
          <w:b w:val="0"/>
          <w:bCs w:val="0"/>
          <w:color w:val="auto"/>
          <w:spacing w:val="0"/>
          <w:w w:val="100"/>
          <w:kern w:val="0"/>
          <w:sz w:val="32"/>
          <w:highlight w:val="none"/>
        </w:rPr>
        <w:t>分）</w:t>
      </w:r>
    </w:p>
    <w:p>
      <w:pPr>
        <w:pStyle w:val="4"/>
        <w:keepNext w:val="0"/>
        <w:keepLines w:val="0"/>
        <w:pageBreakBefore w:val="0"/>
        <w:widowControl w:val="0"/>
        <w:numPr>
          <w:ilvl w:val="0"/>
          <w:numId w:val="0"/>
        </w:numPr>
        <w:kinsoku/>
        <w:wordWrap/>
        <w:overflowPunct w:val="0"/>
        <w:topLinePunct/>
        <w:autoSpaceDE/>
        <w:autoSpaceDN/>
        <w:bidi w:val="0"/>
        <w:adjustRightInd w:val="0"/>
        <w:snapToGrid w:val="0"/>
        <w:spacing w:before="0" w:line="540" w:lineRule="exact"/>
        <w:ind w:left="0" w:leftChars="0" w:right="0" w:rightChars="0" w:firstLine="640" w:firstLineChars="200"/>
        <w:textAlignment w:val="auto"/>
        <w:rPr>
          <w:rFonts w:hint="default" w:ascii="Times New Roman" w:hAnsi="Times New Roman" w:cs="Times New Roman"/>
          <w:b w:val="0"/>
          <w:bCs w:val="0"/>
          <w:snapToGrid w:val="0"/>
          <w:color w:val="auto"/>
          <w:spacing w:val="0"/>
          <w:w w:val="100"/>
          <w:kern w:val="0"/>
          <w:sz w:val="32"/>
          <w:highlight w:val="none"/>
        </w:rPr>
      </w:pPr>
      <w:r>
        <w:rPr>
          <w:rFonts w:hint="default" w:ascii="Times New Roman" w:hAnsi="Times New Roman" w:cs="Times New Roman"/>
          <w:b w:val="0"/>
          <w:bCs w:val="0"/>
          <w:snapToGrid w:val="0"/>
          <w:color w:val="auto"/>
          <w:spacing w:val="0"/>
          <w:w w:val="100"/>
          <w:kern w:val="0"/>
          <w:sz w:val="32"/>
          <w:highlight w:val="none"/>
          <w:lang w:val="en-US" w:eastAsia="zh-CN"/>
        </w:rPr>
        <w:t>2.</w:t>
      </w:r>
      <w:r>
        <w:rPr>
          <w:rFonts w:hint="default" w:ascii="Times New Roman" w:hAnsi="Times New Roman" w:cs="Times New Roman"/>
          <w:b w:val="0"/>
          <w:bCs w:val="0"/>
          <w:snapToGrid w:val="0"/>
          <w:color w:val="auto"/>
          <w:spacing w:val="0"/>
          <w:w w:val="100"/>
          <w:kern w:val="0"/>
          <w:sz w:val="32"/>
          <w:highlight w:val="none"/>
        </w:rPr>
        <w:t>近2年主营业务收入平均增长率（10分）</w:t>
      </w:r>
    </w:p>
    <w:p>
      <w:pPr>
        <w:pStyle w:val="4"/>
        <w:keepNext w:val="0"/>
        <w:keepLines w:val="0"/>
        <w:pageBreakBefore w:val="0"/>
        <w:widowControl w:val="0"/>
        <w:numPr>
          <w:ilvl w:val="0"/>
          <w:numId w:val="0"/>
        </w:numPr>
        <w:kinsoku/>
        <w:wordWrap/>
        <w:overflowPunct w:val="0"/>
        <w:topLinePunct/>
        <w:autoSpaceDE/>
        <w:autoSpaceDN/>
        <w:bidi w:val="0"/>
        <w:adjustRightInd w:val="0"/>
        <w:snapToGrid w:val="0"/>
        <w:spacing w:before="0" w:line="540" w:lineRule="exact"/>
        <w:ind w:left="0" w:leftChars="0" w:right="0" w:rightChars="0" w:firstLine="640" w:firstLineChars="200"/>
        <w:textAlignment w:val="auto"/>
        <w:rPr>
          <w:rFonts w:hint="default" w:ascii="Times New Roman" w:hAnsi="Times New Roman" w:cs="Times New Roman"/>
          <w:b w:val="0"/>
          <w:bCs w:val="0"/>
          <w:snapToGrid w:val="0"/>
          <w:color w:val="auto"/>
          <w:spacing w:val="0"/>
          <w:w w:val="100"/>
          <w:kern w:val="0"/>
          <w:sz w:val="32"/>
          <w:highlight w:val="none"/>
        </w:rPr>
      </w:pPr>
      <w:r>
        <w:rPr>
          <w:rFonts w:hint="default" w:ascii="Times New Roman" w:hAnsi="Times New Roman" w:cs="Times New Roman"/>
          <w:b w:val="0"/>
          <w:bCs w:val="0"/>
          <w:snapToGrid w:val="0"/>
          <w:color w:val="auto"/>
          <w:spacing w:val="0"/>
          <w:w w:val="100"/>
          <w:kern w:val="0"/>
          <w:sz w:val="32"/>
          <w:highlight w:val="none"/>
        </w:rPr>
        <w:t>A.10%以上（10分）</w:t>
      </w:r>
      <w:r>
        <w:rPr>
          <w:rFonts w:hint="default" w:ascii="Times New Roman" w:hAnsi="Times New Roman" w:cs="Times New Roman"/>
          <w:b w:val="0"/>
          <w:bCs w:val="0"/>
          <w:snapToGrid w:val="0"/>
          <w:color w:val="auto"/>
          <w:spacing w:val="0"/>
          <w:w w:val="100"/>
          <w:kern w:val="0"/>
          <w:sz w:val="32"/>
          <w:highlight w:val="none"/>
          <w:lang w:val="en-US" w:eastAsia="zh-CN"/>
        </w:rPr>
        <w:t xml:space="preserve">  </w:t>
      </w:r>
      <w:r>
        <w:rPr>
          <w:rFonts w:hint="default" w:ascii="Times New Roman" w:hAnsi="Times New Roman" w:cs="Times New Roman"/>
          <w:b w:val="0"/>
          <w:bCs w:val="0"/>
          <w:snapToGrid w:val="0"/>
          <w:color w:val="auto"/>
          <w:spacing w:val="0"/>
          <w:w w:val="100"/>
          <w:kern w:val="0"/>
          <w:sz w:val="32"/>
          <w:highlight w:val="none"/>
        </w:rPr>
        <w:t>B.8%-10%（8分）</w:t>
      </w:r>
    </w:p>
    <w:p>
      <w:pPr>
        <w:pStyle w:val="4"/>
        <w:keepNext w:val="0"/>
        <w:keepLines w:val="0"/>
        <w:pageBreakBefore w:val="0"/>
        <w:widowControl w:val="0"/>
        <w:numPr>
          <w:ilvl w:val="0"/>
          <w:numId w:val="0"/>
        </w:numPr>
        <w:kinsoku/>
        <w:wordWrap/>
        <w:overflowPunct w:val="0"/>
        <w:topLinePunct/>
        <w:autoSpaceDE/>
        <w:autoSpaceDN/>
        <w:bidi w:val="0"/>
        <w:adjustRightInd w:val="0"/>
        <w:snapToGrid w:val="0"/>
        <w:spacing w:before="0" w:line="540" w:lineRule="exact"/>
        <w:ind w:left="0" w:leftChars="0" w:right="0" w:rightChars="0" w:firstLine="640" w:firstLineChars="200"/>
        <w:textAlignment w:val="auto"/>
        <w:rPr>
          <w:rFonts w:hint="default" w:ascii="Times New Roman" w:hAnsi="Times New Roman" w:cs="Times New Roman"/>
          <w:b w:val="0"/>
          <w:bCs w:val="0"/>
          <w:snapToGrid w:val="0"/>
          <w:color w:val="auto"/>
          <w:spacing w:val="0"/>
          <w:w w:val="100"/>
          <w:kern w:val="0"/>
          <w:sz w:val="32"/>
          <w:highlight w:val="none"/>
        </w:rPr>
      </w:pPr>
      <w:r>
        <w:rPr>
          <w:rFonts w:hint="default" w:ascii="Times New Roman" w:hAnsi="Times New Roman" w:cs="Times New Roman"/>
          <w:b w:val="0"/>
          <w:bCs w:val="0"/>
          <w:snapToGrid w:val="0"/>
          <w:color w:val="auto"/>
          <w:spacing w:val="0"/>
          <w:w w:val="100"/>
          <w:kern w:val="0"/>
          <w:sz w:val="32"/>
          <w:highlight w:val="none"/>
        </w:rPr>
        <w:t>C.6%-8%（6分）</w:t>
      </w:r>
      <w:r>
        <w:rPr>
          <w:rFonts w:hint="default" w:ascii="Times New Roman" w:hAnsi="Times New Roman" w:cs="Times New Roman"/>
          <w:b w:val="0"/>
          <w:bCs w:val="0"/>
          <w:snapToGrid w:val="0"/>
          <w:color w:val="auto"/>
          <w:spacing w:val="0"/>
          <w:w w:val="100"/>
          <w:kern w:val="0"/>
          <w:sz w:val="32"/>
          <w:highlight w:val="none"/>
          <w:lang w:val="en-US" w:eastAsia="zh-CN"/>
        </w:rPr>
        <w:t xml:space="preserve">     </w:t>
      </w:r>
      <w:r>
        <w:rPr>
          <w:rFonts w:hint="default" w:ascii="Times New Roman" w:hAnsi="Times New Roman" w:cs="Times New Roman"/>
          <w:b w:val="0"/>
          <w:bCs w:val="0"/>
          <w:snapToGrid w:val="0"/>
          <w:color w:val="auto"/>
          <w:spacing w:val="0"/>
          <w:w w:val="100"/>
          <w:kern w:val="0"/>
          <w:sz w:val="32"/>
          <w:highlight w:val="none"/>
        </w:rPr>
        <w:t>D.4%-6%（4分）</w:t>
      </w:r>
    </w:p>
    <w:p>
      <w:pPr>
        <w:pStyle w:val="4"/>
        <w:keepNext w:val="0"/>
        <w:keepLines w:val="0"/>
        <w:pageBreakBefore w:val="0"/>
        <w:widowControl w:val="0"/>
        <w:numPr>
          <w:ilvl w:val="0"/>
          <w:numId w:val="0"/>
        </w:numPr>
        <w:kinsoku/>
        <w:wordWrap/>
        <w:overflowPunct w:val="0"/>
        <w:topLinePunct/>
        <w:autoSpaceDE/>
        <w:autoSpaceDN/>
        <w:bidi w:val="0"/>
        <w:adjustRightInd w:val="0"/>
        <w:snapToGrid w:val="0"/>
        <w:spacing w:before="0" w:line="540" w:lineRule="exact"/>
        <w:ind w:left="0" w:leftChars="0" w:right="0" w:rightChars="0" w:firstLine="640" w:firstLineChars="200"/>
        <w:textAlignment w:val="auto"/>
        <w:rPr>
          <w:rFonts w:hint="default" w:ascii="Times New Roman" w:hAnsi="Times New Roman" w:cs="Times New Roman"/>
          <w:b w:val="0"/>
          <w:bCs w:val="0"/>
          <w:snapToGrid w:val="0"/>
          <w:color w:val="auto"/>
          <w:spacing w:val="0"/>
          <w:w w:val="100"/>
          <w:kern w:val="0"/>
          <w:sz w:val="32"/>
          <w:highlight w:val="none"/>
        </w:rPr>
      </w:pPr>
      <w:r>
        <w:rPr>
          <w:rFonts w:hint="default" w:ascii="Times New Roman" w:hAnsi="Times New Roman" w:cs="Times New Roman"/>
          <w:b w:val="0"/>
          <w:bCs w:val="0"/>
          <w:snapToGrid w:val="0"/>
          <w:color w:val="auto"/>
          <w:spacing w:val="0"/>
          <w:w w:val="100"/>
          <w:kern w:val="0"/>
          <w:sz w:val="32"/>
          <w:highlight w:val="none"/>
        </w:rPr>
        <w:t>E.0%-4%（2分）</w:t>
      </w:r>
      <w:r>
        <w:rPr>
          <w:rFonts w:hint="default" w:ascii="Times New Roman" w:hAnsi="Times New Roman" w:cs="Times New Roman"/>
          <w:b w:val="0"/>
          <w:bCs w:val="0"/>
          <w:snapToGrid w:val="0"/>
          <w:color w:val="auto"/>
          <w:spacing w:val="0"/>
          <w:w w:val="100"/>
          <w:kern w:val="0"/>
          <w:sz w:val="32"/>
          <w:highlight w:val="none"/>
          <w:lang w:val="en-US" w:eastAsia="zh-CN"/>
        </w:rPr>
        <w:t xml:space="preserve">     F.</w:t>
      </w:r>
      <w:r>
        <w:rPr>
          <w:rFonts w:hint="default" w:ascii="Times New Roman" w:hAnsi="Times New Roman" w:cs="Times New Roman"/>
          <w:b w:val="0"/>
          <w:bCs w:val="0"/>
          <w:snapToGrid w:val="0"/>
          <w:color w:val="auto"/>
          <w:spacing w:val="0"/>
          <w:w w:val="100"/>
          <w:kern w:val="0"/>
          <w:sz w:val="32"/>
          <w:highlight w:val="none"/>
        </w:rPr>
        <w:t>0%以下（0分）</w:t>
      </w:r>
    </w:p>
    <w:p>
      <w:pPr>
        <w:pStyle w:val="4"/>
        <w:keepNext w:val="0"/>
        <w:keepLines w:val="0"/>
        <w:pageBreakBefore w:val="0"/>
        <w:widowControl w:val="0"/>
        <w:numPr>
          <w:ilvl w:val="0"/>
          <w:numId w:val="0"/>
        </w:numPr>
        <w:kinsoku/>
        <w:wordWrap/>
        <w:overflowPunct w:val="0"/>
        <w:topLinePunct/>
        <w:autoSpaceDE/>
        <w:autoSpaceDN/>
        <w:bidi w:val="0"/>
        <w:adjustRightInd w:val="0"/>
        <w:snapToGrid w:val="0"/>
        <w:spacing w:before="0" w:line="540" w:lineRule="exact"/>
        <w:ind w:left="0" w:leftChars="0" w:right="0" w:rightChars="0" w:firstLine="640" w:firstLineChars="200"/>
        <w:textAlignment w:val="auto"/>
        <w:rPr>
          <w:rFonts w:hint="default" w:ascii="Times New Roman" w:hAnsi="Times New Roman" w:cs="Times New Roman"/>
          <w:b w:val="0"/>
          <w:bCs w:val="0"/>
          <w:snapToGrid w:val="0"/>
          <w:color w:val="auto"/>
          <w:spacing w:val="0"/>
          <w:w w:val="100"/>
          <w:kern w:val="0"/>
          <w:sz w:val="32"/>
          <w:highlight w:val="none"/>
        </w:rPr>
      </w:pPr>
      <w:r>
        <w:rPr>
          <w:rFonts w:hint="default" w:ascii="Times New Roman" w:hAnsi="Times New Roman" w:cs="Times New Roman"/>
          <w:b w:val="0"/>
          <w:bCs w:val="0"/>
          <w:snapToGrid w:val="0"/>
          <w:color w:val="auto"/>
          <w:spacing w:val="0"/>
          <w:w w:val="100"/>
          <w:kern w:val="0"/>
          <w:sz w:val="32"/>
          <w:highlight w:val="none"/>
          <w:lang w:val="en-US" w:eastAsia="zh-CN"/>
        </w:rPr>
        <w:t>3.</w:t>
      </w:r>
      <w:r>
        <w:rPr>
          <w:rFonts w:hint="default" w:ascii="Times New Roman" w:hAnsi="Times New Roman" w:cs="Times New Roman"/>
          <w:b w:val="0"/>
          <w:bCs w:val="0"/>
          <w:snapToGrid w:val="0"/>
          <w:color w:val="auto"/>
          <w:spacing w:val="0"/>
          <w:w w:val="100"/>
          <w:kern w:val="0"/>
          <w:sz w:val="32"/>
          <w:highlight w:val="none"/>
        </w:rPr>
        <w:t>从事特定细分市场年限（5分）</w:t>
      </w:r>
    </w:p>
    <w:p>
      <w:pPr>
        <w:pStyle w:val="6"/>
        <w:keepNext w:val="0"/>
        <w:keepLines w:val="0"/>
        <w:pageBreakBefore w:val="0"/>
        <w:widowControl w:val="0"/>
        <w:kinsoku/>
        <w:wordWrap/>
        <w:overflowPunct w:val="0"/>
        <w:topLinePunct/>
        <w:autoSpaceDE/>
        <w:autoSpaceDN/>
        <w:bidi w:val="0"/>
        <w:adjustRightInd w:val="0"/>
        <w:snapToGrid w:val="0"/>
        <w:spacing w:before="0" w:line="540" w:lineRule="exact"/>
        <w:ind w:left="0" w:leftChars="0" w:right="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rPr>
        <w:t>每满</w:t>
      </w:r>
      <w:r>
        <w:rPr>
          <w:rFonts w:hint="default" w:ascii="Times New Roman" w:hAnsi="Times New Roman" w:eastAsia="Times New Roman" w:cs="Times New Roman"/>
          <w:b w:val="0"/>
          <w:bCs w:val="0"/>
          <w:color w:val="auto"/>
          <w:spacing w:val="0"/>
          <w:w w:val="100"/>
          <w:kern w:val="0"/>
          <w:sz w:val="32"/>
          <w:highlight w:val="none"/>
        </w:rPr>
        <w:t>2</w:t>
      </w:r>
      <w:r>
        <w:rPr>
          <w:rFonts w:hint="default" w:ascii="Times New Roman" w:hAnsi="Times New Roman" w:cs="Times New Roman"/>
          <w:b w:val="0"/>
          <w:bCs w:val="0"/>
          <w:color w:val="auto"/>
          <w:spacing w:val="0"/>
          <w:w w:val="100"/>
          <w:kern w:val="0"/>
          <w:sz w:val="32"/>
          <w:highlight w:val="none"/>
        </w:rPr>
        <w:t>年得</w:t>
      </w:r>
      <w:r>
        <w:rPr>
          <w:rFonts w:hint="default" w:ascii="Times New Roman" w:hAnsi="Times New Roman" w:eastAsia="Times New Roman" w:cs="Times New Roman"/>
          <w:b w:val="0"/>
          <w:bCs w:val="0"/>
          <w:color w:val="auto"/>
          <w:spacing w:val="0"/>
          <w:w w:val="100"/>
          <w:kern w:val="0"/>
          <w:sz w:val="32"/>
          <w:highlight w:val="none"/>
        </w:rPr>
        <w:t>1</w:t>
      </w:r>
      <w:r>
        <w:rPr>
          <w:rFonts w:hint="default" w:ascii="Times New Roman" w:hAnsi="Times New Roman" w:cs="Times New Roman"/>
          <w:b w:val="0"/>
          <w:bCs w:val="0"/>
          <w:color w:val="auto"/>
          <w:spacing w:val="0"/>
          <w:w w:val="100"/>
          <w:kern w:val="0"/>
          <w:sz w:val="32"/>
          <w:highlight w:val="none"/>
        </w:rPr>
        <w:t>分，最高不超过</w:t>
      </w:r>
      <w:r>
        <w:rPr>
          <w:rFonts w:hint="default" w:ascii="Times New Roman" w:hAnsi="Times New Roman" w:eastAsia="Times New Roman" w:cs="Times New Roman"/>
          <w:b w:val="0"/>
          <w:bCs w:val="0"/>
          <w:color w:val="auto"/>
          <w:spacing w:val="0"/>
          <w:w w:val="100"/>
          <w:kern w:val="0"/>
          <w:sz w:val="32"/>
          <w:highlight w:val="none"/>
        </w:rPr>
        <w:t>5</w:t>
      </w:r>
      <w:r>
        <w:rPr>
          <w:rFonts w:hint="default" w:ascii="Times New Roman" w:hAnsi="Times New Roman" w:cs="Times New Roman"/>
          <w:b w:val="0"/>
          <w:bCs w:val="0"/>
          <w:color w:val="auto"/>
          <w:spacing w:val="0"/>
          <w:w w:val="100"/>
          <w:kern w:val="0"/>
          <w:sz w:val="32"/>
          <w:highlight w:val="none"/>
        </w:rPr>
        <w:t>分。</w:t>
      </w:r>
    </w:p>
    <w:p>
      <w:pPr>
        <w:pStyle w:val="4"/>
        <w:keepNext w:val="0"/>
        <w:keepLines w:val="0"/>
        <w:pageBreakBefore w:val="0"/>
        <w:widowControl w:val="0"/>
        <w:numPr>
          <w:ilvl w:val="0"/>
          <w:numId w:val="0"/>
        </w:numPr>
        <w:kinsoku/>
        <w:wordWrap/>
        <w:overflowPunct w:val="0"/>
        <w:topLinePunct/>
        <w:autoSpaceDE/>
        <w:autoSpaceDN/>
        <w:bidi w:val="0"/>
        <w:adjustRightInd w:val="0"/>
        <w:snapToGrid w:val="0"/>
        <w:spacing w:before="0" w:line="540" w:lineRule="exact"/>
        <w:ind w:left="0" w:leftChars="0" w:right="0" w:rightChars="0" w:firstLine="640" w:firstLineChars="200"/>
        <w:textAlignment w:val="auto"/>
        <w:rPr>
          <w:rFonts w:hint="default" w:ascii="Times New Roman" w:hAnsi="Times New Roman" w:cs="Times New Roman"/>
          <w:b w:val="0"/>
          <w:bCs w:val="0"/>
          <w:snapToGrid w:val="0"/>
          <w:color w:val="auto"/>
          <w:spacing w:val="0"/>
          <w:w w:val="100"/>
          <w:kern w:val="0"/>
          <w:sz w:val="32"/>
          <w:highlight w:val="none"/>
        </w:rPr>
      </w:pPr>
      <w:r>
        <w:rPr>
          <w:rFonts w:hint="default" w:ascii="Times New Roman" w:hAnsi="Times New Roman" w:cs="Times New Roman"/>
          <w:b w:val="0"/>
          <w:bCs w:val="0"/>
          <w:snapToGrid w:val="0"/>
          <w:color w:val="auto"/>
          <w:spacing w:val="0"/>
          <w:w w:val="100"/>
          <w:kern w:val="0"/>
          <w:sz w:val="32"/>
          <w:highlight w:val="none"/>
          <w:lang w:val="en-US" w:eastAsia="zh-CN"/>
        </w:rPr>
        <w:t>4.</w:t>
      </w:r>
      <w:r>
        <w:rPr>
          <w:rFonts w:hint="default" w:ascii="Times New Roman" w:hAnsi="Times New Roman" w:cs="Times New Roman"/>
          <w:b w:val="0"/>
          <w:bCs w:val="0"/>
          <w:snapToGrid w:val="0"/>
          <w:color w:val="auto"/>
          <w:spacing w:val="0"/>
          <w:w w:val="100"/>
          <w:kern w:val="0"/>
          <w:sz w:val="32"/>
          <w:highlight w:val="none"/>
        </w:rPr>
        <w:t>主导产品所属领域情况（5分）</w:t>
      </w:r>
    </w:p>
    <w:p>
      <w:pPr>
        <w:pStyle w:val="20"/>
        <w:keepNext w:val="0"/>
        <w:keepLines w:val="0"/>
        <w:pageBreakBefore w:val="0"/>
        <w:widowControl w:val="0"/>
        <w:numPr>
          <w:ilvl w:val="0"/>
          <w:numId w:val="0"/>
        </w:numPr>
        <w:tabs>
          <w:tab w:val="left" w:pos="1432"/>
        </w:tabs>
        <w:kinsoku/>
        <w:wordWrap/>
        <w:overflowPunct w:val="0"/>
        <w:topLinePunct/>
        <w:autoSpaceDE/>
        <w:autoSpaceDN/>
        <w:bidi w:val="0"/>
        <w:adjustRightInd w:val="0"/>
        <w:snapToGrid w:val="0"/>
        <w:spacing w:before="0" w:after="0" w:line="540" w:lineRule="exact"/>
        <w:ind w:left="0" w:leftChars="0" w:right="0" w:rightChars="0" w:firstLine="640" w:firstLineChars="200"/>
        <w:jc w:val="both"/>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A.</w:t>
      </w:r>
      <w:r>
        <w:rPr>
          <w:rFonts w:hint="default" w:ascii="Times New Roman" w:hAnsi="Times New Roman" w:cs="Times New Roman"/>
          <w:b w:val="0"/>
          <w:bCs w:val="0"/>
          <w:color w:val="auto"/>
          <w:spacing w:val="0"/>
          <w:w w:val="100"/>
          <w:kern w:val="0"/>
          <w:sz w:val="32"/>
          <w:highlight w:val="none"/>
        </w:rPr>
        <w:t>在产业链供应链关键环节及关键领域</w:t>
      </w:r>
      <w:r>
        <w:rPr>
          <w:rFonts w:hint="default" w:ascii="Times New Roman" w:hAnsi="Times New Roman" w:cs="Times New Roman"/>
          <w:b w:val="0"/>
          <w:bCs w:val="0"/>
          <w:color w:val="auto"/>
          <w:spacing w:val="0"/>
          <w:w w:val="100"/>
          <w:kern w:val="0"/>
          <w:sz w:val="32"/>
          <w:highlight w:val="none"/>
          <w:lang w:eastAsia="zh-CN"/>
        </w:rPr>
        <w:t>“</w:t>
      </w:r>
      <w:r>
        <w:rPr>
          <w:rFonts w:hint="default" w:ascii="Times New Roman" w:hAnsi="Times New Roman" w:cs="Times New Roman"/>
          <w:b w:val="0"/>
          <w:bCs w:val="0"/>
          <w:color w:val="auto"/>
          <w:spacing w:val="0"/>
          <w:w w:val="100"/>
          <w:kern w:val="0"/>
          <w:sz w:val="32"/>
          <w:highlight w:val="none"/>
        </w:rPr>
        <w:t>补短板</w:t>
      </w:r>
      <w:r>
        <w:rPr>
          <w:rFonts w:hint="default" w:ascii="Times New Roman" w:hAnsi="Times New Roman" w:cs="Times New Roman"/>
          <w:b w:val="0"/>
          <w:bCs w:val="0"/>
          <w:color w:val="auto"/>
          <w:spacing w:val="0"/>
          <w:w w:val="100"/>
          <w:kern w:val="0"/>
          <w:sz w:val="32"/>
          <w:highlight w:val="none"/>
          <w:lang w:eastAsia="zh-CN"/>
        </w:rPr>
        <w:t>”“</w:t>
      </w:r>
      <w:r>
        <w:rPr>
          <w:rFonts w:hint="default" w:ascii="Times New Roman" w:hAnsi="Times New Roman" w:cs="Times New Roman"/>
          <w:b w:val="0"/>
          <w:bCs w:val="0"/>
          <w:color w:val="auto"/>
          <w:spacing w:val="0"/>
          <w:w w:val="100"/>
          <w:kern w:val="0"/>
          <w:sz w:val="32"/>
          <w:highlight w:val="none"/>
        </w:rPr>
        <w:t>锻长板</w:t>
      </w:r>
      <w:r>
        <w:rPr>
          <w:rFonts w:hint="default" w:ascii="Times New Roman" w:hAnsi="Times New Roman" w:cs="Times New Roman"/>
          <w:b w:val="0"/>
          <w:bCs w:val="0"/>
          <w:color w:val="auto"/>
          <w:spacing w:val="0"/>
          <w:w w:val="100"/>
          <w:kern w:val="0"/>
          <w:sz w:val="32"/>
          <w:highlight w:val="none"/>
          <w:lang w:eastAsia="zh-CN"/>
        </w:rPr>
        <w:t>”“</w:t>
      </w:r>
      <w:r>
        <w:rPr>
          <w:rFonts w:hint="default" w:ascii="Times New Roman" w:hAnsi="Times New Roman" w:cs="Times New Roman"/>
          <w:b w:val="0"/>
          <w:bCs w:val="0"/>
          <w:color w:val="auto"/>
          <w:spacing w:val="0"/>
          <w:w w:val="100"/>
          <w:kern w:val="0"/>
          <w:sz w:val="32"/>
          <w:highlight w:val="none"/>
        </w:rPr>
        <w:t>填空白</w:t>
      </w:r>
      <w:r>
        <w:rPr>
          <w:rFonts w:hint="default" w:ascii="Times New Roman" w:hAnsi="Times New Roman" w:cs="Times New Roman"/>
          <w:b w:val="0"/>
          <w:bCs w:val="0"/>
          <w:color w:val="auto"/>
          <w:spacing w:val="0"/>
          <w:w w:val="100"/>
          <w:kern w:val="0"/>
          <w:sz w:val="32"/>
          <w:highlight w:val="none"/>
          <w:lang w:eastAsia="zh-CN"/>
        </w:rPr>
        <w:t>”</w:t>
      </w:r>
      <w:r>
        <w:rPr>
          <w:rFonts w:hint="default" w:ascii="Times New Roman" w:hAnsi="Times New Roman" w:cs="Times New Roman"/>
          <w:b w:val="0"/>
          <w:bCs w:val="0"/>
          <w:color w:val="auto"/>
          <w:spacing w:val="0"/>
          <w:w w:val="100"/>
          <w:kern w:val="0"/>
          <w:sz w:val="32"/>
          <w:highlight w:val="none"/>
        </w:rPr>
        <w:t>取得实际成效（</w:t>
      </w:r>
      <w:r>
        <w:rPr>
          <w:rFonts w:hint="default" w:ascii="Times New Roman" w:hAnsi="Times New Roman" w:eastAsia="Times New Roman" w:cs="Times New Roman"/>
          <w:b w:val="0"/>
          <w:bCs w:val="0"/>
          <w:color w:val="auto"/>
          <w:spacing w:val="0"/>
          <w:w w:val="100"/>
          <w:kern w:val="0"/>
          <w:sz w:val="32"/>
          <w:highlight w:val="none"/>
        </w:rPr>
        <w:t>5</w:t>
      </w:r>
      <w:r>
        <w:rPr>
          <w:rFonts w:hint="default" w:ascii="Times New Roman" w:hAnsi="Times New Roman" w:cs="Times New Roman"/>
          <w:b w:val="0"/>
          <w:bCs w:val="0"/>
          <w:color w:val="auto"/>
          <w:spacing w:val="0"/>
          <w:w w:val="100"/>
          <w:kern w:val="0"/>
          <w:sz w:val="32"/>
          <w:highlight w:val="none"/>
        </w:rPr>
        <w:t>分）</w:t>
      </w:r>
    </w:p>
    <w:p>
      <w:pPr>
        <w:pStyle w:val="20"/>
        <w:keepNext w:val="0"/>
        <w:keepLines w:val="0"/>
        <w:pageBreakBefore w:val="0"/>
        <w:widowControl w:val="0"/>
        <w:numPr>
          <w:ilvl w:val="0"/>
          <w:numId w:val="0"/>
        </w:numPr>
        <w:tabs>
          <w:tab w:val="left" w:pos="1412"/>
        </w:tabs>
        <w:kinsoku/>
        <w:wordWrap/>
        <w:overflowPunct w:val="0"/>
        <w:topLinePunct/>
        <w:autoSpaceDE/>
        <w:autoSpaceDN/>
        <w:bidi w:val="0"/>
        <w:adjustRightInd w:val="0"/>
        <w:snapToGrid w:val="0"/>
        <w:spacing w:before="0" w:after="0" w:line="540" w:lineRule="exact"/>
        <w:ind w:left="0" w:leftChars="0" w:right="0" w:rightChars="0" w:firstLine="640" w:firstLineChars="200"/>
        <w:jc w:val="both"/>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B.</w:t>
      </w:r>
      <w:r>
        <w:rPr>
          <w:rFonts w:hint="default" w:ascii="Times New Roman" w:hAnsi="Times New Roman" w:cs="Times New Roman"/>
          <w:b w:val="0"/>
          <w:bCs w:val="0"/>
          <w:color w:val="auto"/>
          <w:spacing w:val="0"/>
          <w:w w:val="100"/>
          <w:kern w:val="0"/>
          <w:sz w:val="32"/>
          <w:highlight w:val="none"/>
        </w:rPr>
        <w:t>属于工业</w:t>
      </w:r>
      <w:r>
        <w:rPr>
          <w:rFonts w:hint="default" w:ascii="Times New Roman" w:hAnsi="Times New Roman" w:cs="Times New Roman"/>
          <w:b w:val="0"/>
          <w:bCs w:val="0"/>
          <w:color w:val="auto"/>
          <w:spacing w:val="0"/>
          <w:w w:val="100"/>
          <w:kern w:val="0"/>
          <w:sz w:val="32"/>
          <w:highlight w:val="none"/>
          <w:lang w:eastAsia="zh-CN"/>
        </w:rPr>
        <w:t>“</w:t>
      </w:r>
      <w:r>
        <w:rPr>
          <w:rFonts w:hint="default" w:ascii="Times New Roman" w:hAnsi="Times New Roman" w:cs="Times New Roman"/>
          <w:b w:val="0"/>
          <w:bCs w:val="0"/>
          <w:color w:val="auto"/>
          <w:spacing w:val="0"/>
          <w:w w:val="100"/>
          <w:kern w:val="0"/>
          <w:sz w:val="32"/>
          <w:highlight w:val="none"/>
        </w:rPr>
        <w:t>六基</w:t>
      </w:r>
      <w:r>
        <w:rPr>
          <w:rFonts w:hint="default" w:ascii="Times New Roman" w:hAnsi="Times New Roman" w:cs="Times New Roman"/>
          <w:b w:val="0"/>
          <w:bCs w:val="0"/>
          <w:color w:val="auto"/>
          <w:spacing w:val="0"/>
          <w:w w:val="100"/>
          <w:kern w:val="0"/>
          <w:sz w:val="32"/>
          <w:highlight w:val="none"/>
          <w:lang w:eastAsia="zh-CN"/>
        </w:rPr>
        <w:t>”</w:t>
      </w:r>
      <w:r>
        <w:rPr>
          <w:rFonts w:hint="default" w:ascii="Times New Roman" w:hAnsi="Times New Roman" w:cs="Times New Roman"/>
          <w:b w:val="0"/>
          <w:bCs w:val="0"/>
          <w:color w:val="auto"/>
          <w:spacing w:val="0"/>
          <w:w w:val="100"/>
          <w:kern w:val="0"/>
          <w:sz w:val="32"/>
          <w:highlight w:val="none"/>
        </w:rPr>
        <w:t>领域、中华老字号名录或企业主导 产品服务关键产业链重点龙头企业（</w:t>
      </w:r>
      <w:r>
        <w:rPr>
          <w:rFonts w:hint="default" w:ascii="Times New Roman" w:hAnsi="Times New Roman" w:eastAsia="Times New Roman" w:cs="Times New Roman"/>
          <w:b w:val="0"/>
          <w:bCs w:val="0"/>
          <w:color w:val="auto"/>
          <w:spacing w:val="0"/>
          <w:w w:val="100"/>
          <w:kern w:val="0"/>
          <w:sz w:val="32"/>
          <w:highlight w:val="none"/>
        </w:rPr>
        <w:t>3</w:t>
      </w:r>
      <w:r>
        <w:rPr>
          <w:rFonts w:hint="default" w:ascii="Times New Roman" w:hAnsi="Times New Roman" w:cs="Times New Roman"/>
          <w:b w:val="0"/>
          <w:bCs w:val="0"/>
          <w:color w:val="auto"/>
          <w:spacing w:val="0"/>
          <w:w w:val="100"/>
          <w:kern w:val="0"/>
          <w:sz w:val="32"/>
          <w:highlight w:val="none"/>
        </w:rPr>
        <w:t>分）</w:t>
      </w:r>
    </w:p>
    <w:p>
      <w:pPr>
        <w:pStyle w:val="20"/>
        <w:keepNext w:val="0"/>
        <w:keepLines w:val="0"/>
        <w:pageBreakBefore w:val="0"/>
        <w:widowControl w:val="0"/>
        <w:numPr>
          <w:ilvl w:val="0"/>
          <w:numId w:val="0"/>
        </w:numPr>
        <w:tabs>
          <w:tab w:val="left" w:pos="1412"/>
        </w:tabs>
        <w:kinsoku/>
        <w:wordWrap/>
        <w:overflowPunct w:val="0"/>
        <w:topLinePunct/>
        <w:autoSpaceDE/>
        <w:autoSpaceDN/>
        <w:bidi w:val="0"/>
        <w:adjustRightInd w:val="0"/>
        <w:snapToGrid w:val="0"/>
        <w:spacing w:before="0" w:after="0" w:line="540" w:lineRule="exact"/>
        <w:ind w:left="0" w:leftChars="0" w:right="0" w:rightChars="0" w:firstLine="640" w:firstLineChars="200"/>
        <w:jc w:val="both"/>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C.</w:t>
      </w:r>
      <w:r>
        <w:rPr>
          <w:rFonts w:hint="default" w:ascii="Times New Roman" w:hAnsi="Times New Roman" w:cs="Times New Roman"/>
          <w:b w:val="0"/>
          <w:bCs w:val="0"/>
          <w:color w:val="auto"/>
          <w:spacing w:val="0"/>
          <w:w w:val="100"/>
          <w:kern w:val="0"/>
          <w:sz w:val="32"/>
          <w:highlight w:val="none"/>
        </w:rPr>
        <w:t>不属于以上情况（</w:t>
      </w:r>
      <w:r>
        <w:rPr>
          <w:rFonts w:hint="default" w:ascii="Times New Roman" w:hAnsi="Times New Roman" w:eastAsia="Times New Roman" w:cs="Times New Roman"/>
          <w:b w:val="0"/>
          <w:bCs w:val="0"/>
          <w:color w:val="auto"/>
          <w:spacing w:val="0"/>
          <w:w w:val="100"/>
          <w:kern w:val="0"/>
          <w:sz w:val="32"/>
          <w:highlight w:val="none"/>
        </w:rPr>
        <w:t>0</w:t>
      </w:r>
      <w:r>
        <w:rPr>
          <w:rFonts w:hint="default" w:ascii="Times New Roman" w:hAnsi="Times New Roman" w:cs="Times New Roman"/>
          <w:b w:val="0"/>
          <w:bCs w:val="0"/>
          <w:color w:val="auto"/>
          <w:spacing w:val="0"/>
          <w:w w:val="100"/>
          <w:kern w:val="0"/>
          <w:sz w:val="32"/>
          <w:highlight w:val="none"/>
        </w:rPr>
        <w:t>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（二）精细化指标（2 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数字化水平（5分）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A.</w:t>
      </w:r>
      <w:r>
        <w:rPr>
          <w:rFonts w:hint="default" w:ascii="Times New Roman" w:hAnsi="Times New Roman" w:eastAsia="仿宋_GB2312" w:cs="Times New Roman"/>
          <w:color w:val="auto"/>
          <w:kern w:val="0"/>
          <w:sz w:val="32"/>
          <w:szCs w:val="32"/>
          <w:highlight w:val="none"/>
        </w:rPr>
        <w:t>三级以上（5分）</w:t>
      </w:r>
      <w:r>
        <w:rPr>
          <w:rFonts w:hint="default" w:ascii="Times New Roman" w:hAnsi="Times New Roman" w:eastAsia="仿宋_GB2312" w:cs="Times New Roman"/>
          <w:color w:val="auto"/>
          <w:kern w:val="0"/>
          <w:sz w:val="32"/>
          <w:szCs w:val="32"/>
          <w:highlight w:val="none"/>
          <w:lang w:val="en-US" w:eastAsia="zh-CN"/>
        </w:rPr>
        <w:t xml:space="preserve">  B.</w:t>
      </w:r>
      <w:r>
        <w:rPr>
          <w:rFonts w:hint="default" w:ascii="Times New Roman" w:hAnsi="Times New Roman" w:eastAsia="仿宋_GB2312" w:cs="Times New Roman"/>
          <w:color w:val="auto"/>
          <w:kern w:val="0"/>
          <w:sz w:val="32"/>
          <w:szCs w:val="32"/>
          <w:highlight w:val="none"/>
        </w:rPr>
        <w:t>二级（3分）</w:t>
      </w:r>
      <w:r>
        <w:rPr>
          <w:rFonts w:hint="default" w:ascii="Times New Roman" w:hAnsi="Times New Roman" w:eastAsia="仿宋_GB2312" w:cs="Times New Roman"/>
          <w:color w:val="auto"/>
          <w:kern w:val="0"/>
          <w:sz w:val="32"/>
          <w:szCs w:val="32"/>
          <w:highlight w:val="none"/>
          <w:lang w:val="en-US" w:eastAsia="zh-CN"/>
        </w:rPr>
        <w:t xml:space="preserve">  C.</w:t>
      </w:r>
      <w:r>
        <w:rPr>
          <w:rFonts w:hint="default" w:ascii="Times New Roman" w:hAnsi="Times New Roman" w:eastAsia="仿宋_GB2312" w:cs="Times New Roman"/>
          <w:color w:val="auto"/>
          <w:kern w:val="0"/>
          <w:sz w:val="32"/>
          <w:szCs w:val="32"/>
          <w:highlight w:val="none"/>
        </w:rPr>
        <w:t>一级（0分）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质量管理水平（每满足一项加3分，最高不超过5分）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A.获得省级以上质量奖荣誉；</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B.建立质量管理体系，获得ISO9001等质量管理体系认证证书；</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C.拥有自主品牌；   D.参与制修订标准；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rPr>
        <w:t>上年度净利润率（10分）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A.10%以上（10分）    B.8%-10%（8分）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C.6%-8%（6分）       D.4%-6%（4分）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E.2%-4%（2分）       F.2%以下（0分）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8.</w:t>
      </w:r>
      <w:r>
        <w:rPr>
          <w:rFonts w:hint="default" w:ascii="Times New Roman" w:hAnsi="Times New Roman" w:eastAsia="仿宋_GB2312" w:cs="Times New Roman"/>
          <w:color w:val="auto"/>
          <w:kern w:val="0"/>
          <w:sz w:val="32"/>
          <w:szCs w:val="32"/>
          <w:highlight w:val="none"/>
        </w:rPr>
        <w:t>上年度资产负债率（5分）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A.50%以下（5分）     B.50%-60%（3分）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C.60%-70%（1分）     D.70%以上（0 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（三）特色化指标（15分）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9.属于“5+1”现代工业体系、“4+6”现代服务业体系、“10+3”现代农业体系</w:t>
      </w:r>
      <w:r>
        <w:rPr>
          <w:rFonts w:hint="default" w:ascii="Times New Roman" w:hAnsi="Times New Roman" w:eastAsia="仿宋_GB2312" w:cs="Times New Roman"/>
          <w:color w:val="auto"/>
          <w:kern w:val="0"/>
          <w:sz w:val="32"/>
          <w:szCs w:val="32"/>
          <w:highlight w:val="none"/>
        </w:rPr>
        <w:t>（5分）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A.</w:t>
      </w:r>
      <w:r>
        <w:rPr>
          <w:rFonts w:hint="default" w:ascii="Times New Roman" w:hAnsi="Times New Roman" w:eastAsia="仿宋_GB2312" w:cs="Times New Roman"/>
          <w:b w:val="0"/>
          <w:bCs w:val="0"/>
          <w:color w:val="auto"/>
          <w:spacing w:val="0"/>
          <w:w w:val="100"/>
          <w:kern w:val="0"/>
          <w:sz w:val="32"/>
          <w:highlight w:val="none"/>
          <w:lang w:val="en-US" w:eastAsia="zh-CN"/>
        </w:rPr>
        <w:t>产业领域</w:t>
      </w:r>
      <w:r>
        <w:rPr>
          <w:rFonts w:hint="default" w:ascii="Times New Roman" w:hAnsi="Times New Roman" w:eastAsia="仿宋_GB2312" w:cs="Times New Roman"/>
          <w:b w:val="0"/>
          <w:bCs w:val="0"/>
          <w:color w:val="auto"/>
          <w:spacing w:val="0"/>
          <w:w w:val="100"/>
          <w:kern w:val="0"/>
          <w:sz w:val="32"/>
          <w:highlight w:val="none"/>
        </w:rPr>
        <w:t>属</w:t>
      </w:r>
      <w:r>
        <w:rPr>
          <w:rFonts w:hint="default" w:ascii="Times New Roman" w:hAnsi="Times New Roman" w:eastAsia="仿宋_GB2312" w:cs="Times New Roman"/>
          <w:b w:val="0"/>
          <w:bCs w:val="0"/>
          <w:color w:val="auto"/>
          <w:spacing w:val="0"/>
          <w:w w:val="100"/>
          <w:kern w:val="0"/>
          <w:sz w:val="32"/>
          <w:highlight w:val="none"/>
          <w:lang w:eastAsia="zh-CN"/>
        </w:rPr>
        <w:t>于上述一项及以上</w:t>
      </w:r>
      <w:r>
        <w:rPr>
          <w:rFonts w:hint="default" w:ascii="Times New Roman" w:hAnsi="Times New Roman" w:cs="Times New Roman"/>
          <w:b w:val="0"/>
          <w:bCs w:val="0"/>
          <w:color w:val="auto"/>
          <w:spacing w:val="0"/>
          <w:w w:val="100"/>
          <w:kern w:val="0"/>
          <w:sz w:val="32"/>
          <w:highlight w:val="none"/>
        </w:rPr>
        <w:t>（</w:t>
      </w:r>
      <w:r>
        <w:rPr>
          <w:rFonts w:hint="default" w:ascii="Times New Roman" w:hAnsi="Times New Roman" w:eastAsia="宋体" w:cs="Times New Roman"/>
          <w:b w:val="0"/>
          <w:bCs w:val="0"/>
          <w:color w:val="auto"/>
          <w:spacing w:val="0"/>
          <w:w w:val="100"/>
          <w:kern w:val="0"/>
          <w:sz w:val="32"/>
          <w:highlight w:val="none"/>
          <w:lang w:val="en-US" w:eastAsia="zh-CN"/>
        </w:rPr>
        <w:t>5</w:t>
      </w:r>
      <w:r>
        <w:rPr>
          <w:rFonts w:hint="default" w:ascii="Times New Roman" w:hAnsi="Times New Roman" w:cs="Times New Roman"/>
          <w:b w:val="0"/>
          <w:bCs w:val="0"/>
          <w:color w:val="auto"/>
          <w:spacing w:val="0"/>
          <w:w w:val="100"/>
          <w:kern w:val="0"/>
          <w:sz w:val="32"/>
          <w:highlight w:val="none"/>
        </w:rPr>
        <w:t>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B.</w:t>
      </w:r>
      <w:r>
        <w:rPr>
          <w:rFonts w:hint="default" w:ascii="Times New Roman" w:hAnsi="Times New Roman" w:eastAsia="仿宋_GB2312" w:cs="Times New Roman"/>
          <w:b w:val="0"/>
          <w:bCs w:val="0"/>
          <w:color w:val="auto"/>
          <w:spacing w:val="0"/>
          <w:w w:val="100"/>
          <w:kern w:val="0"/>
          <w:sz w:val="32"/>
          <w:highlight w:val="none"/>
          <w:lang w:val="en-US" w:eastAsia="zh-CN"/>
        </w:rPr>
        <w:t>不属于上述情况</w:t>
      </w:r>
      <w:r>
        <w:rPr>
          <w:rFonts w:hint="default" w:ascii="Times New Roman" w:hAnsi="Times New Roman" w:cs="Times New Roman"/>
          <w:b w:val="0"/>
          <w:bCs w:val="0"/>
          <w:color w:val="auto"/>
          <w:spacing w:val="0"/>
          <w:w w:val="100"/>
          <w:kern w:val="0"/>
          <w:sz w:val="32"/>
          <w:highlight w:val="none"/>
        </w:rPr>
        <w:t>（</w:t>
      </w:r>
      <w:r>
        <w:rPr>
          <w:rFonts w:hint="default" w:ascii="Times New Roman" w:hAnsi="Times New Roman" w:eastAsia="Times New Roman" w:cs="Times New Roman"/>
          <w:b w:val="0"/>
          <w:bCs w:val="0"/>
          <w:color w:val="auto"/>
          <w:spacing w:val="0"/>
          <w:w w:val="100"/>
          <w:kern w:val="0"/>
          <w:sz w:val="32"/>
          <w:highlight w:val="none"/>
        </w:rPr>
        <w:t>0</w:t>
      </w:r>
      <w:r>
        <w:rPr>
          <w:rFonts w:hint="default" w:ascii="Times New Roman" w:hAnsi="Times New Roman" w:cs="Times New Roman"/>
          <w:b w:val="0"/>
          <w:bCs w:val="0"/>
          <w:color w:val="auto"/>
          <w:spacing w:val="0"/>
          <w:w w:val="100"/>
          <w:kern w:val="0"/>
          <w:sz w:val="32"/>
          <w:highlight w:val="none"/>
        </w:rPr>
        <w:t>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10.企业转型升级发展情况（5分）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A.获认定为国家级首台（套）、绿色制造示范企业、工业互联网平台、智能（互联）工厂、数字化车间，满足一项及以上（5分）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B.获认定为省级首台（套）、绿色制造示范企业、工业互联网平台、智能（互联）工厂、数字化车间、节水型企业</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近三年获得“创客中国·创业天府”四川省中小企业创新创业大赛总决赛优胜奖及以上名次，满足一项及以上（3分）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C.不属于以上情况（0分）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11</w:t>
      </w:r>
      <w:r>
        <w:rPr>
          <w:rFonts w:hint="default" w:ascii="Times New Roman" w:hAnsi="Times New Roman" w:eastAsia="仿宋_GB2312" w:cs="Times New Roman"/>
          <w:b w:val="0"/>
          <w:bCs w:val="0"/>
          <w:color w:val="auto"/>
          <w:spacing w:val="0"/>
          <w:w w:val="100"/>
          <w:kern w:val="0"/>
          <w:sz w:val="32"/>
          <w:szCs w:val="32"/>
          <w:highlight w:val="none"/>
          <w:lang w:val="en-US" w:eastAsia="zh-CN"/>
        </w:rPr>
        <w:t>.细分市场领先地位（5分）　　</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A.国内细分市场占有率超过10%，或位居全国前三（5分）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B.国内细分市场占有率位居全国前十或本省前五（4分）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C.国内细分市场占有率位居本省前十（3分）　　</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D.不属于以上情况（0分）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right="0" w:firstLine="640" w:firstLineChars="200"/>
        <w:textAlignment w:val="auto"/>
        <w:outlineLvl w:val="1"/>
        <w:rPr>
          <w:rFonts w:hint="default" w:ascii="Times New Roman" w:hAnsi="Times New Roman" w:eastAsia="楷体_GB2312" w:cs="Times New Roman"/>
          <w:color w:val="auto"/>
          <w:kern w:val="0"/>
          <w:sz w:val="32"/>
          <w:szCs w:val="32"/>
          <w:highlight w:val="none"/>
        </w:rPr>
      </w:pPr>
      <w:r>
        <w:rPr>
          <w:rFonts w:hint="default" w:ascii="Times New Roman" w:hAnsi="Times New Roman" w:eastAsia="楷体_GB2312" w:cs="Times New Roman"/>
          <w:color w:val="auto"/>
          <w:kern w:val="0"/>
          <w:sz w:val="32"/>
          <w:szCs w:val="32"/>
          <w:highlight w:val="none"/>
        </w:rPr>
        <w:t>（四）创新能力指标（35分）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12.</w:t>
      </w:r>
      <w:r>
        <w:rPr>
          <w:rFonts w:hint="default" w:ascii="Times New Roman" w:hAnsi="Times New Roman" w:eastAsia="仿宋_GB2312" w:cs="Times New Roman"/>
          <w:color w:val="auto"/>
          <w:kern w:val="0"/>
          <w:sz w:val="32"/>
          <w:szCs w:val="32"/>
          <w:highlight w:val="none"/>
        </w:rPr>
        <w:t>与企业主导产品相关的有效知识产权数量（10分）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A.Ⅰ类高价值知识产权1项以上（10分）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B.自主研发Ⅰ类知识产权1项以上（8分）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C.Ⅰ类知识产权1项以上（6分）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D.Ⅱ类知识产权1项以上（2分）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E.无（0分）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13.</w:t>
      </w:r>
      <w:r>
        <w:rPr>
          <w:rFonts w:hint="default" w:ascii="Times New Roman" w:hAnsi="Times New Roman" w:eastAsia="仿宋_GB2312" w:cs="Times New Roman"/>
          <w:color w:val="auto"/>
          <w:kern w:val="0"/>
          <w:sz w:val="32"/>
          <w:szCs w:val="32"/>
          <w:highlight w:val="none"/>
        </w:rPr>
        <w:t>上年度研发费用投入（10分）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A.研发费用总额500万元以上或研发费用总额占营业收入总额比重在10%以上（10分）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B.研发费用总额400-500万元或研发费用总额占营业收入总额比重在8%-10%（8分）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C.研发费用总额300-400万元或研发费用总额占营业收入总额比重在6%-8%（6分）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D.研发费用总额200-300万元或研发费用总额占营业收入总额比重在4%-6%（4分）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bookmarkStart w:id="3" w:name="附件3"/>
      <w:bookmarkEnd w:id="3"/>
      <w:bookmarkStart w:id="4" w:name="附件3"/>
      <w:bookmarkEnd w:id="4"/>
      <w:r>
        <w:rPr>
          <w:rFonts w:hint="default" w:ascii="Times New Roman" w:hAnsi="Times New Roman" w:eastAsia="仿宋_GB2312" w:cs="Times New Roman"/>
          <w:color w:val="auto"/>
          <w:kern w:val="0"/>
          <w:sz w:val="32"/>
          <w:szCs w:val="32"/>
          <w:highlight w:val="none"/>
          <w:lang w:val="en-US" w:eastAsia="zh-CN"/>
        </w:rPr>
        <w:t>E.研发费用总额100-200万元或研发费用总额占营业收入总额比重在3%-4%（2分）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F.不属于以上情况（0分）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14.</w:t>
      </w:r>
      <w:r>
        <w:rPr>
          <w:rFonts w:hint="default" w:ascii="Times New Roman" w:hAnsi="Times New Roman" w:eastAsia="仿宋_GB2312" w:cs="Times New Roman"/>
          <w:color w:val="auto"/>
          <w:kern w:val="0"/>
          <w:sz w:val="32"/>
          <w:szCs w:val="32"/>
          <w:highlight w:val="none"/>
        </w:rPr>
        <w:t>上年度研发人员占比（5分）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A.20%以上（5分）    B.10%-20%（3分）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C.5%-10%（1分）     D.5%以下（0分）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val="en-US" w:eastAsia="zh-CN"/>
        </w:rPr>
        <w:t>15.</w:t>
      </w:r>
      <w:r>
        <w:rPr>
          <w:rFonts w:hint="default" w:ascii="Times New Roman" w:hAnsi="Times New Roman" w:eastAsia="仿宋_GB2312" w:cs="Times New Roman"/>
          <w:color w:val="auto"/>
          <w:kern w:val="0"/>
          <w:sz w:val="32"/>
          <w:szCs w:val="32"/>
          <w:highlight w:val="none"/>
        </w:rPr>
        <w:t>建立研发机构级别（10分）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A.国家级（10分）    B.省级（8分）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C.市级（4分）       D.市级以下（2分）</w:t>
      </w:r>
    </w:p>
    <w:p>
      <w:pPr>
        <w:keepNext w:val="0"/>
        <w:keepLines w:val="0"/>
        <w:pageBreakBefore w:val="0"/>
        <w:widowControl w:val="0"/>
        <w:kinsoku/>
        <w:wordWrap/>
        <w:overflowPunct w:val="0"/>
        <w:topLinePunct/>
        <w:autoSpaceDE/>
        <w:autoSpaceDN/>
        <w:bidi w:val="0"/>
        <w:adjustRightInd w:val="0"/>
        <w:snapToGrid w:val="0"/>
        <w:spacing w:line="540" w:lineRule="exact"/>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rPr>
        <w:t>E.未建立研发机构（0分）</w:t>
      </w: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cs="Times New Roman"/>
          <w:b w:val="0"/>
          <w:bCs w:val="0"/>
          <w:color w:val="auto"/>
          <w:spacing w:val="0"/>
          <w:w w:val="100"/>
          <w:kern w:val="0"/>
          <w:highlight w:val="none"/>
          <w:lang w:eastAsia="zh-CN"/>
        </w:rPr>
        <w:sectPr>
          <w:pgSz w:w="11910" w:h="16840"/>
          <w:pgMar w:top="1440" w:right="1531" w:bottom="1440" w:left="1531" w:header="0" w:footer="624" w:gutter="0"/>
          <w:pgBorders>
            <w:top w:val="none" w:sz="0" w:space="0"/>
            <w:left w:val="none" w:sz="0" w:space="0"/>
            <w:bottom w:val="none" w:sz="0" w:space="0"/>
            <w:right w:val="none" w:sz="0" w:space="0"/>
          </w:pgBorders>
          <w:pgNumType w:fmt="decimal"/>
          <w:cols w:space="720" w:num="1"/>
        </w:sectPr>
      </w:pP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left"/>
        <w:textAlignment w:val="auto"/>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eastAsia="zh-CN"/>
        </w:rPr>
        <w:t>附件</w:t>
      </w:r>
      <w:r>
        <w:rPr>
          <w:rFonts w:hint="default" w:ascii="Times New Roman" w:hAnsi="Times New Roman" w:eastAsia="黑体" w:cs="Times New Roman"/>
          <w:b w:val="0"/>
          <w:bCs w:val="0"/>
          <w:color w:val="auto"/>
          <w:spacing w:val="0"/>
          <w:w w:val="100"/>
          <w:kern w:val="0"/>
          <w:sz w:val="32"/>
          <w:szCs w:val="32"/>
          <w:highlight w:val="none"/>
          <w:lang w:val="en-US" w:eastAsia="zh-CN"/>
        </w:rPr>
        <w:t>1-3</w:t>
      </w:r>
    </w:p>
    <w:p>
      <w:pPr>
        <w:pStyle w:val="6"/>
        <w:keepNext w:val="0"/>
        <w:keepLines w:val="0"/>
        <w:pageBreakBefore w:val="0"/>
        <w:widowControl w:val="0"/>
        <w:kinsoku/>
        <w:wordWrap/>
        <w:overflowPunct w:val="0"/>
        <w:topLinePunct/>
        <w:autoSpaceDE/>
        <w:autoSpaceDN/>
        <w:bidi w:val="0"/>
        <w:adjustRightInd w:val="0"/>
        <w:snapToGrid w:val="0"/>
        <w:spacing w:before="0" w:line="660" w:lineRule="exact"/>
        <w:ind w:left="0" w:leftChars="0" w:right="0" w:firstLine="640" w:firstLineChars="200"/>
        <w:textAlignment w:val="auto"/>
        <w:rPr>
          <w:rFonts w:hint="default" w:ascii="Times New Roman" w:hAnsi="Times New Roman" w:cs="Times New Roman"/>
          <w:color w:val="auto"/>
          <w:highlight w:val="none"/>
          <w:lang w:val="en-US" w:eastAsia="zh-CN"/>
        </w:rPr>
      </w:pP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cs="Times New Roman"/>
          <w:b w:val="0"/>
          <w:bCs w:val="0"/>
          <w:color w:val="auto"/>
          <w:spacing w:val="0"/>
          <w:w w:val="100"/>
          <w:kern w:val="0"/>
          <w:sz w:val="44"/>
          <w:szCs w:val="44"/>
          <w:highlight w:val="none"/>
          <w:lang w:eastAsia="zh-CN"/>
        </w:rPr>
      </w:pPr>
      <w:r>
        <w:rPr>
          <w:rFonts w:hint="default" w:ascii="Times New Roman" w:hAnsi="Times New Roman" w:cs="Times New Roman"/>
          <w:b w:val="0"/>
          <w:bCs w:val="0"/>
          <w:color w:val="auto"/>
          <w:spacing w:val="0"/>
          <w:w w:val="100"/>
          <w:kern w:val="0"/>
          <w:sz w:val="44"/>
          <w:szCs w:val="44"/>
          <w:highlight w:val="none"/>
          <w:lang w:eastAsia="zh-CN"/>
        </w:rPr>
        <w:t>专精特新“小巨人”企业认定标准</w:t>
      </w:r>
    </w:p>
    <w:p>
      <w:pPr>
        <w:pStyle w:val="7"/>
        <w:keepNext w:val="0"/>
        <w:keepLines w:val="0"/>
        <w:pageBreakBefore w:val="0"/>
        <w:widowControl w:val="0"/>
        <w:kinsoku/>
        <w:wordWrap/>
        <w:overflowPunct w:val="0"/>
        <w:topLinePunct/>
        <w:autoSpaceDE/>
        <w:autoSpaceDN/>
        <w:bidi w:val="0"/>
        <w:adjustRightInd w:val="0"/>
        <w:snapToGrid w:val="0"/>
        <w:spacing w:line="660" w:lineRule="exact"/>
        <w:ind w:left="0" w:leftChars="0"/>
        <w:textAlignment w:val="auto"/>
        <w:rPr>
          <w:rFonts w:hint="default" w:ascii="Times New Roman" w:hAnsi="Times New Roman" w:eastAsia="方正小标宋简体" w:cs="Times New Roman"/>
          <w:color w:val="auto"/>
          <w:highlight w:val="none"/>
        </w:rPr>
      </w:pP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专精特新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小巨人</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企业认定需同时满足专、精、特、新、链、品六个方面指标。</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highlight w:val="none"/>
        </w:rPr>
      </w:pPr>
      <w:r>
        <w:rPr>
          <w:rFonts w:hint="default" w:ascii="Times New Roman" w:hAnsi="Times New Roman" w:eastAsia="黑体" w:cs="Times New Roman"/>
          <w:b w:val="0"/>
          <w:bCs w:val="0"/>
          <w:color w:val="auto"/>
          <w:spacing w:val="0"/>
          <w:w w:val="100"/>
          <w:kern w:val="0"/>
          <w:highlight w:val="none"/>
        </w:rPr>
        <w:t>一、专业化指标</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坚持专业化发展道路，长期专注并深耕于产业链某一环节或某一产品。截至上年末，企业从事特定细分市场时间达到</w:t>
      </w:r>
      <w:r>
        <w:rPr>
          <w:rFonts w:hint="default" w:ascii="Times New Roman" w:hAnsi="Times New Roman" w:eastAsia="Times New Roman" w:cs="Times New Roman"/>
          <w:b w:val="0"/>
          <w:bCs w:val="0"/>
          <w:color w:val="auto"/>
          <w:spacing w:val="0"/>
          <w:w w:val="100"/>
          <w:kern w:val="0"/>
          <w:highlight w:val="none"/>
        </w:rPr>
        <w:t>3</w:t>
      </w:r>
      <w:r>
        <w:rPr>
          <w:rFonts w:hint="default" w:ascii="Times New Roman" w:hAnsi="Times New Roman" w:cs="Times New Roman"/>
          <w:b w:val="0"/>
          <w:bCs w:val="0"/>
          <w:color w:val="auto"/>
          <w:spacing w:val="0"/>
          <w:w w:val="100"/>
          <w:kern w:val="0"/>
          <w:highlight w:val="none"/>
        </w:rPr>
        <w:t>年以上，主营业务收入总额占营业收入总额比重不低于</w:t>
      </w:r>
      <w:r>
        <w:rPr>
          <w:rFonts w:hint="default" w:ascii="Times New Roman" w:hAnsi="Times New Roman" w:eastAsia="Times New Roman" w:cs="Times New Roman"/>
          <w:b w:val="0"/>
          <w:bCs w:val="0"/>
          <w:color w:val="auto"/>
          <w:spacing w:val="0"/>
          <w:w w:val="100"/>
          <w:kern w:val="0"/>
          <w:highlight w:val="none"/>
        </w:rPr>
        <w:t>70%</w:t>
      </w:r>
      <w:r>
        <w:rPr>
          <w:rFonts w:hint="default" w:ascii="Times New Roman" w:hAnsi="Times New Roman" w:cs="Times New Roman"/>
          <w:b w:val="0"/>
          <w:bCs w:val="0"/>
          <w:color w:val="auto"/>
          <w:spacing w:val="0"/>
          <w:w w:val="100"/>
          <w:kern w:val="0"/>
          <w:highlight w:val="none"/>
        </w:rPr>
        <w:t>，近</w:t>
      </w:r>
      <w:r>
        <w:rPr>
          <w:rFonts w:hint="default" w:ascii="Times New Roman" w:hAnsi="Times New Roman" w:eastAsia="Times New Roman" w:cs="Times New Roman"/>
          <w:b w:val="0"/>
          <w:bCs w:val="0"/>
          <w:color w:val="auto"/>
          <w:spacing w:val="0"/>
          <w:w w:val="100"/>
          <w:kern w:val="0"/>
          <w:highlight w:val="none"/>
        </w:rPr>
        <w:t>2</w:t>
      </w:r>
      <w:r>
        <w:rPr>
          <w:rFonts w:hint="default" w:ascii="Times New Roman" w:hAnsi="Times New Roman" w:cs="Times New Roman"/>
          <w:b w:val="0"/>
          <w:bCs w:val="0"/>
          <w:color w:val="auto"/>
          <w:spacing w:val="0"/>
          <w:w w:val="100"/>
          <w:kern w:val="0"/>
          <w:highlight w:val="none"/>
        </w:rPr>
        <w:t>年主营业务收入平均增长率不低于</w:t>
      </w:r>
      <w:r>
        <w:rPr>
          <w:rFonts w:hint="default" w:ascii="Times New Roman" w:hAnsi="Times New Roman" w:eastAsia="Times New Roman" w:cs="Times New Roman"/>
          <w:b w:val="0"/>
          <w:bCs w:val="0"/>
          <w:color w:val="auto"/>
          <w:spacing w:val="0"/>
          <w:w w:val="100"/>
          <w:kern w:val="0"/>
          <w:highlight w:val="none"/>
        </w:rPr>
        <w:t>5%</w:t>
      </w:r>
      <w:r>
        <w:rPr>
          <w:rFonts w:hint="default" w:ascii="Times New Roman" w:hAnsi="Times New Roman" w:cs="Times New Roman"/>
          <w:b w:val="0"/>
          <w:bCs w:val="0"/>
          <w:color w:val="auto"/>
          <w:spacing w:val="0"/>
          <w:w w:val="100"/>
          <w:kern w:val="0"/>
          <w:highlight w:val="none"/>
        </w:rPr>
        <w:t>。</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highlight w:val="none"/>
        </w:rPr>
      </w:pPr>
      <w:r>
        <w:rPr>
          <w:rFonts w:hint="default" w:ascii="Times New Roman" w:hAnsi="Times New Roman" w:eastAsia="黑体" w:cs="Times New Roman"/>
          <w:b w:val="0"/>
          <w:bCs w:val="0"/>
          <w:color w:val="auto"/>
          <w:spacing w:val="0"/>
          <w:w w:val="100"/>
          <w:kern w:val="0"/>
          <w:highlight w:val="none"/>
        </w:rPr>
        <w:t>二、精细化指标</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重视并实施长期发展战略，公司治理规范、信誉良好、社会责任感强，生产技术、工艺及产品质量性能国内领先，注重数字化、绿色化发展，在研发设计、生产制造、供应链管理等环节，至少</w:t>
      </w:r>
      <w:r>
        <w:rPr>
          <w:rFonts w:hint="default" w:ascii="Times New Roman" w:hAnsi="Times New Roman" w:eastAsia="Times New Roman" w:cs="Times New Roman"/>
          <w:b w:val="0"/>
          <w:bCs w:val="0"/>
          <w:color w:val="auto"/>
          <w:spacing w:val="0"/>
          <w:w w:val="100"/>
          <w:kern w:val="0"/>
          <w:highlight w:val="none"/>
        </w:rPr>
        <w:t>1</w:t>
      </w:r>
      <w:r>
        <w:rPr>
          <w:rFonts w:hint="default" w:ascii="Times New Roman" w:hAnsi="Times New Roman" w:cs="Times New Roman"/>
          <w:b w:val="0"/>
          <w:bCs w:val="0"/>
          <w:color w:val="auto"/>
          <w:spacing w:val="0"/>
          <w:w w:val="100"/>
          <w:kern w:val="0"/>
          <w:highlight w:val="none"/>
        </w:rPr>
        <w:t>项核心业务采用信息系统支撑。取得相关管理体系认证，或产品通过发达国家和地区产品认证（国际标准协会行业认证）。截至上年末，企业资产负债率不高于</w:t>
      </w:r>
      <w:r>
        <w:rPr>
          <w:rFonts w:hint="default" w:ascii="Times New Roman" w:hAnsi="Times New Roman" w:eastAsia="Times New Roman" w:cs="Times New Roman"/>
          <w:b w:val="0"/>
          <w:bCs w:val="0"/>
          <w:color w:val="auto"/>
          <w:spacing w:val="0"/>
          <w:w w:val="100"/>
          <w:kern w:val="0"/>
          <w:highlight w:val="none"/>
        </w:rPr>
        <w:t>70%</w:t>
      </w:r>
      <w:r>
        <w:rPr>
          <w:rFonts w:hint="default" w:ascii="Times New Roman" w:hAnsi="Times New Roman" w:cs="Times New Roman"/>
          <w:b w:val="0"/>
          <w:bCs w:val="0"/>
          <w:color w:val="auto"/>
          <w:spacing w:val="0"/>
          <w:w w:val="100"/>
          <w:kern w:val="0"/>
          <w:highlight w:val="none"/>
        </w:rPr>
        <w:t>。</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highlight w:val="none"/>
        </w:rPr>
      </w:pPr>
      <w:r>
        <w:rPr>
          <w:rFonts w:hint="default" w:ascii="Times New Roman" w:hAnsi="Times New Roman" w:eastAsia="黑体" w:cs="Times New Roman"/>
          <w:b w:val="0"/>
          <w:bCs w:val="0"/>
          <w:color w:val="auto"/>
          <w:spacing w:val="0"/>
          <w:w w:val="100"/>
          <w:kern w:val="0"/>
          <w:highlight w:val="none"/>
        </w:rPr>
        <w:t>三、特色化指标</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技术和产品有自身独特优势，主导产品在全国细分市场占有率达到</w:t>
      </w:r>
      <w:r>
        <w:rPr>
          <w:rFonts w:hint="default" w:ascii="Times New Roman" w:hAnsi="Times New Roman" w:eastAsia="Times New Roman" w:cs="Times New Roman"/>
          <w:b w:val="0"/>
          <w:bCs w:val="0"/>
          <w:color w:val="auto"/>
          <w:spacing w:val="0"/>
          <w:w w:val="100"/>
          <w:kern w:val="0"/>
          <w:highlight w:val="none"/>
        </w:rPr>
        <w:t>10%</w:t>
      </w:r>
      <w:r>
        <w:rPr>
          <w:rFonts w:hint="default" w:ascii="Times New Roman" w:hAnsi="Times New Roman" w:cs="Times New Roman"/>
          <w:b w:val="0"/>
          <w:bCs w:val="0"/>
          <w:color w:val="auto"/>
          <w:spacing w:val="0"/>
          <w:w w:val="100"/>
          <w:kern w:val="0"/>
          <w:highlight w:val="none"/>
        </w:rPr>
        <w:t>以上，且享有较高知名度和影响力。拥有直接面向市场并具有竞争优势的自主品牌。</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highlight w:val="none"/>
        </w:rPr>
      </w:pPr>
      <w:r>
        <w:rPr>
          <w:rFonts w:hint="default" w:ascii="Times New Roman" w:hAnsi="Times New Roman" w:eastAsia="黑体" w:cs="Times New Roman"/>
          <w:b w:val="0"/>
          <w:bCs w:val="0"/>
          <w:color w:val="auto"/>
          <w:spacing w:val="0"/>
          <w:w w:val="100"/>
          <w:kern w:val="0"/>
          <w:highlight w:val="none"/>
        </w:rPr>
        <w:t>四、创新能力指标</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满足一般性条件或创新直通条件。</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eastAsia="楷体_GB2312" w:cs="Times New Roman"/>
          <w:b w:val="0"/>
          <w:bCs w:val="0"/>
          <w:color w:val="auto"/>
          <w:spacing w:val="0"/>
          <w:w w:val="100"/>
          <w:kern w:val="0"/>
          <w:highlight w:val="none"/>
        </w:rPr>
        <w:t>（一）一般性条件。</w:t>
      </w:r>
      <w:r>
        <w:rPr>
          <w:rFonts w:hint="default" w:ascii="Times New Roman" w:hAnsi="Times New Roman" w:cs="Times New Roman"/>
          <w:b w:val="0"/>
          <w:bCs w:val="0"/>
          <w:color w:val="auto"/>
          <w:spacing w:val="0"/>
          <w:w w:val="100"/>
          <w:kern w:val="0"/>
          <w:highlight w:val="none"/>
        </w:rPr>
        <w:t>需同时满足以下三项：</w:t>
      </w:r>
    </w:p>
    <w:p>
      <w:pPr>
        <w:pStyle w:val="20"/>
        <w:keepNext w:val="0"/>
        <w:keepLines w:val="0"/>
        <w:pageBreakBefore w:val="0"/>
        <w:widowControl w:val="0"/>
        <w:numPr>
          <w:ilvl w:val="0"/>
          <w:numId w:val="0"/>
        </w:numPr>
        <w:tabs>
          <w:tab w:val="left" w:pos="1201"/>
        </w:tabs>
        <w:kinsoku/>
        <w:wordWrap/>
        <w:overflowPunct w:val="0"/>
        <w:topLinePunct/>
        <w:autoSpaceDE/>
        <w:autoSpaceDN/>
        <w:bidi w:val="0"/>
        <w:adjustRightInd w:val="0"/>
        <w:snapToGrid w:val="0"/>
        <w:spacing w:before="0" w:after="0" w:line="520" w:lineRule="exact"/>
        <w:ind w:left="0" w:leftChars="0" w:right="0" w:rightChars="0" w:firstLine="640" w:firstLineChars="200"/>
        <w:jc w:val="both"/>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1.</w:t>
      </w:r>
      <w:r>
        <w:rPr>
          <w:rFonts w:hint="default" w:ascii="Times New Roman" w:hAnsi="Times New Roman" w:cs="Times New Roman"/>
          <w:b w:val="0"/>
          <w:bCs w:val="0"/>
          <w:color w:val="auto"/>
          <w:spacing w:val="0"/>
          <w:w w:val="100"/>
          <w:kern w:val="0"/>
          <w:sz w:val="32"/>
          <w:highlight w:val="none"/>
        </w:rPr>
        <w:t>上年度营业收入总额在</w:t>
      </w:r>
      <w:r>
        <w:rPr>
          <w:rFonts w:hint="default" w:ascii="Times New Roman" w:hAnsi="Times New Roman" w:eastAsia="Times New Roman" w:cs="Times New Roman"/>
          <w:b w:val="0"/>
          <w:bCs w:val="0"/>
          <w:color w:val="auto"/>
          <w:spacing w:val="0"/>
          <w:w w:val="100"/>
          <w:kern w:val="0"/>
          <w:sz w:val="32"/>
          <w:highlight w:val="none"/>
        </w:rPr>
        <w:t>1</w:t>
      </w:r>
      <w:r>
        <w:rPr>
          <w:rFonts w:hint="default" w:ascii="Times New Roman" w:hAnsi="Times New Roman" w:cs="Times New Roman"/>
          <w:b w:val="0"/>
          <w:bCs w:val="0"/>
          <w:color w:val="auto"/>
          <w:spacing w:val="0"/>
          <w:w w:val="100"/>
          <w:kern w:val="0"/>
          <w:sz w:val="32"/>
          <w:highlight w:val="none"/>
        </w:rPr>
        <w:t>亿元以上的企业，近</w:t>
      </w:r>
      <w:r>
        <w:rPr>
          <w:rFonts w:hint="default" w:ascii="Times New Roman" w:hAnsi="Times New Roman" w:eastAsia="Times New Roman" w:cs="Times New Roman"/>
          <w:b w:val="0"/>
          <w:bCs w:val="0"/>
          <w:color w:val="auto"/>
          <w:spacing w:val="0"/>
          <w:w w:val="100"/>
          <w:kern w:val="0"/>
          <w:sz w:val="32"/>
          <w:highlight w:val="none"/>
        </w:rPr>
        <w:t>2</w:t>
      </w:r>
      <w:r>
        <w:rPr>
          <w:rFonts w:hint="default" w:ascii="Times New Roman" w:hAnsi="Times New Roman" w:cs="Times New Roman"/>
          <w:b w:val="0"/>
          <w:bCs w:val="0"/>
          <w:color w:val="auto"/>
          <w:spacing w:val="0"/>
          <w:w w:val="100"/>
          <w:kern w:val="0"/>
          <w:sz w:val="32"/>
          <w:highlight w:val="none"/>
        </w:rPr>
        <w:t>年研发费用总额占营业收入总额比重均不低于</w:t>
      </w:r>
      <w:r>
        <w:rPr>
          <w:rFonts w:hint="default" w:ascii="Times New Roman" w:hAnsi="Times New Roman" w:eastAsia="Times New Roman" w:cs="Times New Roman"/>
          <w:b w:val="0"/>
          <w:bCs w:val="0"/>
          <w:color w:val="auto"/>
          <w:spacing w:val="0"/>
          <w:w w:val="100"/>
          <w:kern w:val="0"/>
          <w:sz w:val="32"/>
          <w:highlight w:val="none"/>
        </w:rPr>
        <w:t>3%</w:t>
      </w:r>
      <w:r>
        <w:rPr>
          <w:rFonts w:hint="default" w:ascii="Times New Roman" w:hAnsi="Times New Roman" w:cs="Times New Roman"/>
          <w:b w:val="0"/>
          <w:bCs w:val="0"/>
          <w:color w:val="auto"/>
          <w:spacing w:val="0"/>
          <w:w w:val="100"/>
          <w:kern w:val="0"/>
          <w:sz w:val="32"/>
          <w:highlight w:val="none"/>
        </w:rPr>
        <w:t>；上年度营业收入总额在</w:t>
      </w:r>
      <w:r>
        <w:rPr>
          <w:rFonts w:hint="default" w:ascii="Times New Roman" w:hAnsi="Times New Roman" w:eastAsia="Times New Roman" w:cs="Times New Roman"/>
          <w:b w:val="0"/>
          <w:bCs w:val="0"/>
          <w:color w:val="auto"/>
          <w:spacing w:val="0"/>
          <w:w w:val="100"/>
          <w:kern w:val="0"/>
          <w:sz w:val="32"/>
          <w:highlight w:val="none"/>
        </w:rPr>
        <w:t>5000</w:t>
      </w:r>
      <w:r>
        <w:rPr>
          <w:rFonts w:hint="default" w:ascii="Times New Roman" w:hAnsi="Times New Roman" w:cs="Times New Roman"/>
          <w:b w:val="0"/>
          <w:bCs w:val="0"/>
          <w:color w:val="auto"/>
          <w:spacing w:val="0"/>
          <w:w w:val="100"/>
          <w:kern w:val="0"/>
          <w:sz w:val="32"/>
          <w:highlight w:val="none"/>
        </w:rPr>
        <w:t>万元</w:t>
      </w:r>
      <w:r>
        <w:rPr>
          <w:rFonts w:hint="default" w:ascii="Times New Roman" w:hAnsi="Times New Roman" w:cs="Times New Roman"/>
          <w:b w:val="0"/>
          <w:bCs w:val="0"/>
          <w:color w:val="auto"/>
          <w:spacing w:val="0"/>
          <w:w w:val="100"/>
          <w:kern w:val="0"/>
          <w:sz w:val="32"/>
          <w:highlight w:val="none"/>
          <w:lang w:val="en-US" w:eastAsia="zh-CN"/>
        </w:rPr>
        <w:t>-</w:t>
      </w:r>
      <w:r>
        <w:rPr>
          <w:rFonts w:hint="default" w:ascii="Times New Roman" w:hAnsi="Times New Roman" w:eastAsia="Times New Roman" w:cs="Times New Roman"/>
          <w:b w:val="0"/>
          <w:bCs w:val="0"/>
          <w:color w:val="auto"/>
          <w:spacing w:val="0"/>
          <w:w w:val="100"/>
          <w:kern w:val="0"/>
          <w:sz w:val="32"/>
          <w:highlight w:val="none"/>
        </w:rPr>
        <w:t>1</w:t>
      </w:r>
      <w:r>
        <w:rPr>
          <w:rFonts w:hint="default" w:ascii="Times New Roman" w:hAnsi="Times New Roman" w:cs="Times New Roman"/>
          <w:b w:val="0"/>
          <w:bCs w:val="0"/>
          <w:color w:val="auto"/>
          <w:spacing w:val="0"/>
          <w:w w:val="100"/>
          <w:kern w:val="0"/>
          <w:sz w:val="32"/>
          <w:highlight w:val="none"/>
        </w:rPr>
        <w:t>亿元的企业，近</w:t>
      </w:r>
      <w:r>
        <w:rPr>
          <w:rFonts w:hint="default" w:ascii="Times New Roman" w:hAnsi="Times New Roman" w:eastAsia="Times New Roman" w:cs="Times New Roman"/>
          <w:b w:val="0"/>
          <w:bCs w:val="0"/>
          <w:color w:val="auto"/>
          <w:spacing w:val="0"/>
          <w:w w:val="100"/>
          <w:kern w:val="0"/>
          <w:sz w:val="32"/>
          <w:highlight w:val="none"/>
        </w:rPr>
        <w:t>2</w:t>
      </w:r>
      <w:r>
        <w:rPr>
          <w:rFonts w:hint="default" w:ascii="Times New Roman" w:hAnsi="Times New Roman" w:cs="Times New Roman"/>
          <w:b w:val="0"/>
          <w:bCs w:val="0"/>
          <w:color w:val="auto"/>
          <w:spacing w:val="0"/>
          <w:w w:val="100"/>
          <w:kern w:val="0"/>
          <w:sz w:val="32"/>
          <w:highlight w:val="none"/>
        </w:rPr>
        <w:t>年研发费用总额占营业收入总额比重均不低于</w:t>
      </w:r>
      <w:r>
        <w:rPr>
          <w:rFonts w:hint="default" w:ascii="Times New Roman" w:hAnsi="Times New Roman" w:eastAsia="Times New Roman" w:cs="Times New Roman"/>
          <w:b w:val="0"/>
          <w:bCs w:val="0"/>
          <w:color w:val="auto"/>
          <w:spacing w:val="0"/>
          <w:w w:val="100"/>
          <w:kern w:val="0"/>
          <w:sz w:val="32"/>
          <w:highlight w:val="none"/>
        </w:rPr>
        <w:t>6%</w:t>
      </w:r>
      <w:r>
        <w:rPr>
          <w:rFonts w:hint="default" w:ascii="Times New Roman" w:hAnsi="Times New Roman" w:cs="Times New Roman"/>
          <w:b w:val="0"/>
          <w:bCs w:val="0"/>
          <w:color w:val="auto"/>
          <w:spacing w:val="0"/>
          <w:w w:val="100"/>
          <w:kern w:val="0"/>
          <w:sz w:val="32"/>
          <w:highlight w:val="none"/>
        </w:rPr>
        <w:t>；上年度营业收入总额在</w:t>
      </w:r>
      <w:r>
        <w:rPr>
          <w:rFonts w:hint="default" w:ascii="Times New Roman" w:hAnsi="Times New Roman" w:eastAsia="Times New Roman" w:cs="Times New Roman"/>
          <w:b w:val="0"/>
          <w:bCs w:val="0"/>
          <w:color w:val="auto"/>
          <w:spacing w:val="0"/>
          <w:w w:val="100"/>
          <w:kern w:val="0"/>
          <w:sz w:val="32"/>
          <w:highlight w:val="none"/>
        </w:rPr>
        <w:t>5000</w:t>
      </w:r>
      <w:r>
        <w:rPr>
          <w:rFonts w:hint="default" w:ascii="Times New Roman" w:hAnsi="Times New Roman" w:cs="Times New Roman"/>
          <w:b w:val="0"/>
          <w:bCs w:val="0"/>
          <w:color w:val="auto"/>
          <w:spacing w:val="0"/>
          <w:w w:val="100"/>
          <w:kern w:val="0"/>
          <w:sz w:val="32"/>
          <w:highlight w:val="none"/>
        </w:rPr>
        <w:t>万元以下的企业，同时满足近</w:t>
      </w:r>
      <w:r>
        <w:rPr>
          <w:rFonts w:hint="default" w:ascii="Times New Roman" w:hAnsi="Times New Roman" w:eastAsia="Times New Roman" w:cs="Times New Roman"/>
          <w:b w:val="0"/>
          <w:bCs w:val="0"/>
          <w:color w:val="auto"/>
          <w:spacing w:val="0"/>
          <w:w w:val="100"/>
          <w:kern w:val="0"/>
          <w:sz w:val="32"/>
          <w:highlight w:val="none"/>
        </w:rPr>
        <w:t>2</w:t>
      </w:r>
      <w:r>
        <w:rPr>
          <w:rFonts w:hint="default" w:ascii="Times New Roman" w:hAnsi="Times New Roman" w:cs="Times New Roman"/>
          <w:b w:val="0"/>
          <w:bCs w:val="0"/>
          <w:color w:val="auto"/>
          <w:spacing w:val="0"/>
          <w:w w:val="100"/>
          <w:kern w:val="0"/>
          <w:sz w:val="32"/>
          <w:highlight w:val="none"/>
        </w:rPr>
        <w:t>年新增股权融资总额（合格机构投资者的实缴额）</w:t>
      </w:r>
      <w:r>
        <w:rPr>
          <w:rFonts w:hint="default" w:ascii="Times New Roman" w:hAnsi="Times New Roman" w:eastAsia="Times New Roman" w:cs="Times New Roman"/>
          <w:b w:val="0"/>
          <w:bCs w:val="0"/>
          <w:color w:val="auto"/>
          <w:spacing w:val="0"/>
          <w:w w:val="100"/>
          <w:kern w:val="0"/>
          <w:sz w:val="32"/>
          <w:highlight w:val="none"/>
        </w:rPr>
        <w:t>8000</w:t>
      </w:r>
      <w:r>
        <w:rPr>
          <w:rFonts w:hint="default" w:ascii="Times New Roman" w:hAnsi="Times New Roman" w:cs="Times New Roman"/>
          <w:b w:val="0"/>
          <w:bCs w:val="0"/>
          <w:color w:val="auto"/>
          <w:spacing w:val="0"/>
          <w:w w:val="100"/>
          <w:kern w:val="0"/>
          <w:sz w:val="32"/>
          <w:highlight w:val="none"/>
        </w:rPr>
        <w:t>万元以上，且研发费用总额</w:t>
      </w:r>
      <w:r>
        <w:rPr>
          <w:rFonts w:hint="default" w:ascii="Times New Roman" w:hAnsi="Times New Roman" w:eastAsia="Times New Roman" w:cs="Times New Roman"/>
          <w:b w:val="0"/>
          <w:bCs w:val="0"/>
          <w:color w:val="auto"/>
          <w:spacing w:val="0"/>
          <w:w w:val="100"/>
          <w:kern w:val="0"/>
          <w:sz w:val="32"/>
          <w:highlight w:val="none"/>
        </w:rPr>
        <w:t>3000</w:t>
      </w:r>
      <w:r>
        <w:rPr>
          <w:rFonts w:hint="default" w:ascii="Times New Roman" w:hAnsi="Times New Roman" w:cs="Times New Roman"/>
          <w:b w:val="0"/>
          <w:bCs w:val="0"/>
          <w:color w:val="auto"/>
          <w:spacing w:val="0"/>
          <w:w w:val="100"/>
          <w:kern w:val="0"/>
          <w:sz w:val="32"/>
          <w:highlight w:val="none"/>
        </w:rPr>
        <w:t>万元以上、研发人员占企业职工总数比重</w:t>
      </w:r>
      <w:r>
        <w:rPr>
          <w:rFonts w:hint="default" w:ascii="Times New Roman" w:hAnsi="Times New Roman" w:eastAsia="Times New Roman" w:cs="Times New Roman"/>
          <w:b w:val="0"/>
          <w:bCs w:val="0"/>
          <w:color w:val="auto"/>
          <w:spacing w:val="0"/>
          <w:w w:val="100"/>
          <w:kern w:val="0"/>
          <w:sz w:val="32"/>
          <w:highlight w:val="none"/>
        </w:rPr>
        <w:t>50%</w:t>
      </w:r>
      <w:r>
        <w:rPr>
          <w:rFonts w:hint="default" w:ascii="Times New Roman" w:hAnsi="Times New Roman" w:cs="Times New Roman"/>
          <w:b w:val="0"/>
          <w:bCs w:val="0"/>
          <w:color w:val="auto"/>
          <w:spacing w:val="0"/>
          <w:w w:val="100"/>
          <w:kern w:val="0"/>
          <w:sz w:val="32"/>
          <w:highlight w:val="none"/>
        </w:rPr>
        <w:t>以上。</w:t>
      </w:r>
    </w:p>
    <w:p>
      <w:pPr>
        <w:pStyle w:val="20"/>
        <w:keepNext w:val="0"/>
        <w:keepLines w:val="0"/>
        <w:pageBreakBefore w:val="0"/>
        <w:widowControl w:val="0"/>
        <w:numPr>
          <w:ilvl w:val="0"/>
          <w:numId w:val="0"/>
        </w:numPr>
        <w:tabs>
          <w:tab w:val="left" w:pos="1201"/>
        </w:tabs>
        <w:kinsoku/>
        <w:wordWrap/>
        <w:overflowPunct w:val="0"/>
        <w:topLinePunct/>
        <w:autoSpaceDE/>
        <w:autoSpaceDN/>
        <w:bidi w:val="0"/>
        <w:adjustRightInd w:val="0"/>
        <w:snapToGrid w:val="0"/>
        <w:spacing w:before="0" w:after="0" w:line="520" w:lineRule="exact"/>
        <w:ind w:left="0" w:leftChars="0" w:right="0" w:rightChars="0" w:firstLine="640" w:firstLineChars="200"/>
        <w:jc w:val="both"/>
        <w:textAlignment w:val="auto"/>
        <w:rPr>
          <w:rFonts w:hint="default" w:ascii="Times New Roman" w:hAnsi="Times New Roman" w:cs="Times New Roman"/>
          <w:b w:val="0"/>
          <w:bCs w:val="0"/>
          <w:color w:val="auto"/>
          <w:spacing w:val="0"/>
          <w:w w:val="100"/>
          <w:kern w:val="0"/>
          <w:sz w:val="32"/>
          <w:highlight w:val="none"/>
          <w:lang w:val="en-US" w:eastAsia="zh-CN"/>
        </w:rPr>
      </w:pPr>
      <w:r>
        <w:rPr>
          <w:rFonts w:hint="default" w:ascii="Times New Roman" w:hAnsi="Times New Roman" w:cs="Times New Roman"/>
          <w:b w:val="0"/>
          <w:bCs w:val="0"/>
          <w:color w:val="auto"/>
          <w:spacing w:val="0"/>
          <w:w w:val="100"/>
          <w:kern w:val="0"/>
          <w:sz w:val="32"/>
          <w:highlight w:val="none"/>
          <w:lang w:val="en-US" w:eastAsia="zh-CN"/>
        </w:rPr>
        <w:t>2.自建或与高等院校、科研机构联合建立研发机构，设立技术研究院、企业技术中心、企业工程中心、院士专家工作站、博士后工作站等。</w:t>
      </w:r>
    </w:p>
    <w:p>
      <w:pPr>
        <w:pStyle w:val="20"/>
        <w:keepNext w:val="0"/>
        <w:keepLines w:val="0"/>
        <w:pageBreakBefore w:val="0"/>
        <w:widowControl w:val="0"/>
        <w:numPr>
          <w:ilvl w:val="0"/>
          <w:numId w:val="0"/>
        </w:numPr>
        <w:tabs>
          <w:tab w:val="left" w:pos="1201"/>
        </w:tabs>
        <w:kinsoku/>
        <w:wordWrap/>
        <w:overflowPunct w:val="0"/>
        <w:topLinePunct/>
        <w:autoSpaceDE/>
        <w:autoSpaceDN/>
        <w:bidi w:val="0"/>
        <w:adjustRightInd w:val="0"/>
        <w:snapToGrid w:val="0"/>
        <w:spacing w:before="0" w:after="0" w:line="520" w:lineRule="exact"/>
        <w:ind w:left="0" w:leftChars="0" w:right="0" w:rightChars="0" w:firstLine="640" w:firstLineChars="200"/>
        <w:jc w:val="both"/>
        <w:textAlignment w:val="auto"/>
        <w:rPr>
          <w:rFonts w:hint="default" w:ascii="Times New Roman" w:hAnsi="Times New Roman" w:cs="Times New Roman"/>
          <w:b w:val="0"/>
          <w:bCs w:val="0"/>
          <w:color w:val="auto"/>
          <w:spacing w:val="0"/>
          <w:w w:val="100"/>
          <w:kern w:val="0"/>
          <w:sz w:val="32"/>
          <w:highlight w:val="none"/>
          <w:lang w:val="en-US" w:eastAsia="zh-CN"/>
        </w:rPr>
      </w:pPr>
      <w:r>
        <w:rPr>
          <w:rFonts w:hint="default" w:ascii="Times New Roman" w:hAnsi="Times New Roman" w:cs="Times New Roman"/>
          <w:b w:val="0"/>
          <w:bCs w:val="0"/>
          <w:color w:val="auto"/>
          <w:spacing w:val="0"/>
          <w:w w:val="100"/>
          <w:kern w:val="0"/>
          <w:sz w:val="32"/>
          <w:highlight w:val="none"/>
          <w:lang w:val="en-US" w:eastAsia="zh-CN"/>
        </w:rPr>
        <w:t>3.拥有2项以上与主导产品相关的Ⅰ类知识产权，且实际应用并已产生经济效益。</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eastAsia="楷体_GB2312" w:cs="Times New Roman"/>
          <w:b w:val="0"/>
          <w:bCs w:val="0"/>
          <w:color w:val="auto"/>
          <w:spacing w:val="0"/>
          <w:w w:val="100"/>
          <w:kern w:val="0"/>
          <w:highlight w:val="none"/>
        </w:rPr>
        <w:t>（二）创新直通条件。</w:t>
      </w:r>
      <w:r>
        <w:rPr>
          <w:rFonts w:hint="default" w:ascii="Times New Roman" w:hAnsi="Times New Roman" w:cs="Times New Roman"/>
          <w:b w:val="0"/>
          <w:bCs w:val="0"/>
          <w:color w:val="auto"/>
          <w:spacing w:val="0"/>
          <w:w w:val="100"/>
          <w:kern w:val="0"/>
          <w:highlight w:val="none"/>
        </w:rPr>
        <w:t>满足以下一项即可：</w:t>
      </w:r>
    </w:p>
    <w:p>
      <w:pPr>
        <w:pStyle w:val="20"/>
        <w:keepNext w:val="0"/>
        <w:keepLines w:val="0"/>
        <w:pageBreakBefore w:val="0"/>
        <w:widowControl w:val="0"/>
        <w:numPr>
          <w:ilvl w:val="0"/>
          <w:numId w:val="0"/>
        </w:numPr>
        <w:tabs>
          <w:tab w:val="left" w:pos="1201"/>
        </w:tabs>
        <w:kinsoku/>
        <w:wordWrap/>
        <w:overflowPunct w:val="0"/>
        <w:topLinePunct/>
        <w:autoSpaceDE/>
        <w:autoSpaceDN/>
        <w:bidi w:val="0"/>
        <w:adjustRightInd w:val="0"/>
        <w:snapToGrid w:val="0"/>
        <w:spacing w:before="0" w:after="0" w:line="52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1.</w:t>
      </w:r>
      <w:r>
        <w:rPr>
          <w:rFonts w:hint="default" w:ascii="Times New Roman" w:hAnsi="Times New Roman" w:cs="Times New Roman"/>
          <w:b w:val="0"/>
          <w:bCs w:val="0"/>
          <w:color w:val="auto"/>
          <w:spacing w:val="0"/>
          <w:w w:val="100"/>
          <w:kern w:val="0"/>
          <w:sz w:val="32"/>
          <w:highlight w:val="none"/>
        </w:rPr>
        <w:t>近三年获得国家级科技奖励，并在获奖单位中排名前三。</w:t>
      </w:r>
    </w:p>
    <w:p>
      <w:pPr>
        <w:pStyle w:val="20"/>
        <w:keepNext w:val="0"/>
        <w:keepLines w:val="0"/>
        <w:pageBreakBefore w:val="0"/>
        <w:widowControl w:val="0"/>
        <w:numPr>
          <w:ilvl w:val="0"/>
          <w:numId w:val="0"/>
        </w:numPr>
        <w:tabs>
          <w:tab w:val="left" w:pos="1201"/>
        </w:tabs>
        <w:kinsoku/>
        <w:wordWrap/>
        <w:overflowPunct w:val="0"/>
        <w:topLinePunct/>
        <w:autoSpaceDE/>
        <w:autoSpaceDN/>
        <w:bidi w:val="0"/>
        <w:adjustRightInd w:val="0"/>
        <w:snapToGrid w:val="0"/>
        <w:spacing w:before="0" w:after="0" w:line="52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2.</w:t>
      </w:r>
      <w:r>
        <w:rPr>
          <w:rFonts w:hint="default" w:ascii="Times New Roman" w:hAnsi="Times New Roman" w:cs="Times New Roman"/>
          <w:b w:val="0"/>
          <w:bCs w:val="0"/>
          <w:color w:val="auto"/>
          <w:spacing w:val="0"/>
          <w:w w:val="100"/>
          <w:kern w:val="0"/>
          <w:sz w:val="32"/>
          <w:highlight w:val="none"/>
        </w:rPr>
        <w:t>近三年进入</w:t>
      </w:r>
      <w:r>
        <w:rPr>
          <w:rFonts w:hint="default" w:ascii="Times New Roman" w:hAnsi="Times New Roman" w:eastAsia="宋体" w:cs="Times New Roman"/>
          <w:b w:val="0"/>
          <w:bCs w:val="0"/>
          <w:color w:val="auto"/>
          <w:spacing w:val="0"/>
          <w:w w:val="100"/>
          <w:kern w:val="0"/>
          <w:sz w:val="32"/>
          <w:highlight w:val="none"/>
          <w:lang w:eastAsia="zh-CN"/>
        </w:rPr>
        <w:t>“</w:t>
      </w:r>
      <w:r>
        <w:rPr>
          <w:rFonts w:hint="default" w:ascii="Times New Roman" w:hAnsi="Times New Roman" w:cs="Times New Roman"/>
          <w:b w:val="0"/>
          <w:bCs w:val="0"/>
          <w:color w:val="auto"/>
          <w:spacing w:val="0"/>
          <w:w w:val="100"/>
          <w:kern w:val="0"/>
          <w:sz w:val="32"/>
          <w:highlight w:val="none"/>
        </w:rPr>
        <w:t>创客中国</w:t>
      </w:r>
      <w:r>
        <w:rPr>
          <w:rFonts w:hint="default" w:ascii="Times New Roman" w:hAnsi="Times New Roman" w:eastAsia="宋体" w:cs="Times New Roman"/>
          <w:b w:val="0"/>
          <w:bCs w:val="0"/>
          <w:color w:val="auto"/>
          <w:spacing w:val="0"/>
          <w:w w:val="100"/>
          <w:kern w:val="0"/>
          <w:sz w:val="32"/>
          <w:highlight w:val="none"/>
          <w:lang w:eastAsia="zh-CN"/>
        </w:rPr>
        <w:t>”</w:t>
      </w:r>
      <w:r>
        <w:rPr>
          <w:rFonts w:hint="default" w:ascii="Times New Roman" w:hAnsi="Times New Roman" w:cs="Times New Roman"/>
          <w:b w:val="0"/>
          <w:bCs w:val="0"/>
          <w:color w:val="auto"/>
          <w:spacing w:val="0"/>
          <w:w w:val="100"/>
          <w:kern w:val="0"/>
          <w:sz w:val="32"/>
          <w:highlight w:val="none"/>
        </w:rPr>
        <w:t>中小企业创新创业大赛全国50强企业组名单。</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highlight w:val="none"/>
        </w:rPr>
      </w:pPr>
      <w:r>
        <w:rPr>
          <w:rFonts w:hint="default" w:ascii="Times New Roman" w:hAnsi="Times New Roman" w:eastAsia="黑体" w:cs="Times New Roman"/>
          <w:b w:val="0"/>
          <w:bCs w:val="0"/>
          <w:color w:val="auto"/>
          <w:spacing w:val="0"/>
          <w:w w:val="100"/>
          <w:kern w:val="0"/>
          <w:highlight w:val="none"/>
        </w:rPr>
        <w:t>五、产业链配套指标</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位于产业链关键环节，围绕重点产业链实现关键基础技术和产品的产业化应用，发挥</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补短板</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锻长板</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填空白</w:t>
      </w:r>
      <w:bookmarkStart w:id="5" w:name="附件4"/>
      <w:bookmarkEnd w:id="5"/>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等重要作用。</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textAlignment w:val="auto"/>
        <w:rPr>
          <w:rFonts w:hint="default" w:ascii="Times New Roman" w:hAnsi="Times New Roman" w:eastAsia="黑体" w:cs="Times New Roman"/>
          <w:b w:val="0"/>
          <w:bCs w:val="0"/>
          <w:color w:val="auto"/>
          <w:spacing w:val="0"/>
          <w:w w:val="100"/>
          <w:kern w:val="0"/>
          <w:highlight w:val="none"/>
        </w:rPr>
      </w:pPr>
      <w:r>
        <w:rPr>
          <w:rFonts w:hint="default" w:ascii="Times New Roman" w:hAnsi="Times New Roman" w:eastAsia="黑体" w:cs="Times New Roman"/>
          <w:b w:val="0"/>
          <w:bCs w:val="0"/>
          <w:color w:val="auto"/>
          <w:spacing w:val="0"/>
          <w:w w:val="100"/>
          <w:kern w:val="0"/>
          <w:highlight w:val="none"/>
        </w:rPr>
        <w:t>六、主导产品所属领域指标</w:t>
      </w:r>
    </w:p>
    <w:p>
      <w:pPr>
        <w:pStyle w:val="6"/>
        <w:keepNext w:val="0"/>
        <w:keepLines w:val="0"/>
        <w:pageBreakBefore w:val="0"/>
        <w:widowControl w:val="0"/>
        <w:kinsoku/>
        <w:wordWrap/>
        <w:overflowPunct w:val="0"/>
        <w:topLinePunct/>
        <w:autoSpaceDE/>
        <w:autoSpaceDN/>
        <w:bidi w:val="0"/>
        <w:adjustRightInd w:val="0"/>
        <w:snapToGrid w:val="0"/>
        <w:spacing w:before="0" w:line="52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lang w:eastAsia="zh-CN"/>
        </w:rPr>
      </w:pPr>
      <w:r>
        <w:rPr>
          <w:rFonts w:hint="default" w:ascii="Times New Roman" w:hAnsi="Times New Roman" w:cs="Times New Roman"/>
          <w:b w:val="0"/>
          <w:bCs w:val="0"/>
          <w:color w:val="auto"/>
          <w:spacing w:val="0"/>
          <w:w w:val="100"/>
          <w:kern w:val="0"/>
          <w:highlight w:val="none"/>
        </w:rPr>
        <w:t>主导产品原则上属于以下重点领域：从事细分产品市场属于制造业核心基础零部件、元器件、关键软件、先进基础工艺、关键基础材料和产业技术基础；或符合制造强国战略十大重点产业领域；或属于网络强国建设的信息基础设施、关键核心技术、网络安全、数据安全领域等产品。</w:t>
      </w: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cs="Times New Roman"/>
          <w:b w:val="0"/>
          <w:bCs w:val="0"/>
          <w:color w:val="auto"/>
          <w:spacing w:val="0"/>
          <w:w w:val="100"/>
          <w:kern w:val="0"/>
          <w:highlight w:val="none"/>
          <w:lang w:eastAsia="zh-CN"/>
        </w:rPr>
        <w:sectPr>
          <w:pgSz w:w="11910" w:h="16840"/>
          <w:pgMar w:top="1440" w:right="1531" w:bottom="1440" w:left="1531" w:header="0" w:footer="624" w:gutter="0"/>
          <w:pgBorders>
            <w:top w:val="none" w:sz="0" w:space="0"/>
            <w:left w:val="none" w:sz="0" w:space="0"/>
            <w:bottom w:val="none" w:sz="0" w:space="0"/>
            <w:right w:val="none" w:sz="0" w:space="0"/>
          </w:pgBorders>
          <w:pgNumType w:fmt="decimal"/>
          <w:cols w:space="720" w:num="1"/>
        </w:sectPr>
      </w:pP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left"/>
        <w:textAlignment w:val="auto"/>
        <w:rPr>
          <w:rFonts w:hint="default" w:ascii="Times New Roman" w:hAnsi="Times New Roman" w:eastAsia="黑体" w:cs="Times New Roman"/>
          <w:b w:val="0"/>
          <w:bCs w:val="0"/>
          <w:color w:val="auto"/>
          <w:spacing w:val="0"/>
          <w:w w:val="100"/>
          <w:kern w:val="0"/>
          <w:sz w:val="32"/>
          <w:szCs w:val="32"/>
          <w:highlight w:val="none"/>
          <w:lang w:val="en-US" w:eastAsia="zh-CN"/>
        </w:rPr>
      </w:pPr>
      <w:r>
        <w:rPr>
          <w:rFonts w:hint="default" w:ascii="Times New Roman" w:hAnsi="Times New Roman" w:eastAsia="黑体" w:cs="Times New Roman"/>
          <w:b w:val="0"/>
          <w:bCs w:val="0"/>
          <w:color w:val="auto"/>
          <w:spacing w:val="0"/>
          <w:w w:val="100"/>
          <w:kern w:val="0"/>
          <w:sz w:val="32"/>
          <w:szCs w:val="32"/>
          <w:highlight w:val="none"/>
          <w:lang w:eastAsia="zh-CN"/>
        </w:rPr>
        <w:t>附件</w:t>
      </w:r>
      <w:r>
        <w:rPr>
          <w:rFonts w:hint="default" w:ascii="Times New Roman" w:hAnsi="Times New Roman" w:eastAsia="黑体" w:cs="Times New Roman"/>
          <w:b w:val="0"/>
          <w:bCs w:val="0"/>
          <w:color w:val="auto"/>
          <w:spacing w:val="0"/>
          <w:w w:val="100"/>
          <w:kern w:val="0"/>
          <w:sz w:val="32"/>
          <w:szCs w:val="32"/>
          <w:highlight w:val="none"/>
          <w:lang w:val="en-US" w:eastAsia="zh-CN"/>
        </w:rPr>
        <w:t>1-4</w:t>
      </w:r>
    </w:p>
    <w:p>
      <w:pPr>
        <w:pStyle w:val="6"/>
        <w:keepNext w:val="0"/>
        <w:keepLines w:val="0"/>
        <w:pageBreakBefore w:val="0"/>
        <w:widowControl w:val="0"/>
        <w:kinsoku/>
        <w:wordWrap/>
        <w:overflowPunct w:val="0"/>
        <w:topLinePunct/>
        <w:autoSpaceDE/>
        <w:autoSpaceDN/>
        <w:bidi w:val="0"/>
        <w:adjustRightInd w:val="0"/>
        <w:snapToGrid w:val="0"/>
        <w:spacing w:before="0" w:line="660" w:lineRule="exact"/>
        <w:ind w:left="0" w:leftChars="0" w:right="0" w:firstLine="640" w:firstLineChars="200"/>
        <w:jc w:val="both"/>
        <w:textAlignment w:val="auto"/>
        <w:rPr>
          <w:rFonts w:hint="default" w:ascii="Times New Roman" w:hAnsi="Times New Roman" w:cs="Times New Roman"/>
          <w:color w:val="auto"/>
          <w:highlight w:val="none"/>
          <w:lang w:val="en-US" w:eastAsia="zh-CN"/>
        </w:rPr>
      </w:pP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cs="Times New Roman"/>
          <w:b w:val="0"/>
          <w:bCs w:val="0"/>
          <w:color w:val="auto"/>
          <w:spacing w:val="0"/>
          <w:w w:val="100"/>
          <w:kern w:val="0"/>
          <w:highlight w:val="none"/>
          <w:lang w:eastAsia="zh-CN"/>
        </w:rPr>
      </w:pPr>
      <w:r>
        <w:rPr>
          <w:rFonts w:hint="default" w:ascii="Times New Roman" w:hAnsi="Times New Roman" w:cs="Times New Roman"/>
          <w:b w:val="0"/>
          <w:bCs w:val="0"/>
          <w:color w:val="auto"/>
          <w:spacing w:val="0"/>
          <w:w w:val="100"/>
          <w:kern w:val="0"/>
          <w:sz w:val="44"/>
          <w:szCs w:val="44"/>
          <w:highlight w:val="none"/>
          <w:lang w:eastAsia="zh-CN"/>
        </w:rPr>
        <w:t>部分指标和要求说明</w:t>
      </w:r>
    </w:p>
    <w:p>
      <w:pPr>
        <w:pStyle w:val="6"/>
        <w:keepNext w:val="0"/>
        <w:keepLines w:val="0"/>
        <w:pageBreakBefore w:val="0"/>
        <w:widowControl w:val="0"/>
        <w:kinsoku/>
        <w:wordWrap/>
        <w:overflowPunct w:val="0"/>
        <w:topLinePunct/>
        <w:autoSpaceDE/>
        <w:autoSpaceDN/>
        <w:bidi w:val="0"/>
        <w:adjustRightInd w:val="0"/>
        <w:snapToGrid w:val="0"/>
        <w:spacing w:before="0" w:line="6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一</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指标中如对期限无特殊说明，一般使用企业近</w:t>
      </w:r>
      <w:r>
        <w:rPr>
          <w:rFonts w:hint="default" w:ascii="Times New Roman" w:hAnsi="Times New Roman" w:eastAsia="Times New Roman" w:cs="Times New Roman"/>
          <w:b w:val="0"/>
          <w:bCs w:val="0"/>
          <w:color w:val="auto"/>
          <w:spacing w:val="0"/>
          <w:w w:val="100"/>
          <w:kern w:val="0"/>
          <w:highlight w:val="none"/>
        </w:rPr>
        <w:t>1</w:t>
      </w:r>
      <w:r>
        <w:rPr>
          <w:rFonts w:hint="default" w:ascii="Times New Roman" w:hAnsi="Times New Roman" w:cs="Times New Roman"/>
          <w:b w:val="0"/>
          <w:bCs w:val="0"/>
          <w:color w:val="auto"/>
          <w:spacing w:val="0"/>
          <w:w w:val="100"/>
          <w:kern w:val="0"/>
          <w:highlight w:val="none"/>
        </w:rPr>
        <w:t>年的年度数据，具体定义为：指企业上一完整会计年度，以企业上一年度审计报告期末数为准。对于存在子公司或母公司的企业，按财政部印发的《企业会计准则》有关规定执行。</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二</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所称拥有自主品牌是指主营业务产品或服务具有自主知识产权，且符合下列条件之一：</w:t>
      </w:r>
    </w:p>
    <w:p>
      <w:pPr>
        <w:pStyle w:val="20"/>
        <w:keepNext w:val="0"/>
        <w:keepLines w:val="0"/>
        <w:pageBreakBefore w:val="0"/>
        <w:widowControl w:val="0"/>
        <w:numPr>
          <w:ilvl w:val="0"/>
          <w:numId w:val="0"/>
        </w:numPr>
        <w:tabs>
          <w:tab w:val="left" w:pos="988"/>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1.</w:t>
      </w:r>
      <w:r>
        <w:rPr>
          <w:rFonts w:hint="default" w:ascii="Times New Roman" w:hAnsi="Times New Roman" w:cs="Times New Roman"/>
          <w:b w:val="0"/>
          <w:bCs w:val="0"/>
          <w:color w:val="auto"/>
          <w:spacing w:val="0"/>
          <w:w w:val="100"/>
          <w:kern w:val="0"/>
          <w:sz w:val="32"/>
          <w:highlight w:val="none"/>
        </w:rPr>
        <w:t>产品或服务品牌已经国家知识产权局商标局正式注册。</w:t>
      </w:r>
    </w:p>
    <w:p>
      <w:pPr>
        <w:pStyle w:val="20"/>
        <w:keepNext w:val="0"/>
        <w:keepLines w:val="0"/>
        <w:pageBreakBefore w:val="0"/>
        <w:widowControl w:val="0"/>
        <w:numPr>
          <w:ilvl w:val="0"/>
          <w:numId w:val="0"/>
        </w:numPr>
        <w:tabs>
          <w:tab w:val="left" w:pos="988"/>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highlight w:val="none"/>
        </w:rPr>
      </w:pPr>
      <w:r>
        <w:rPr>
          <w:rFonts w:hint="default" w:ascii="Times New Roman" w:hAnsi="Times New Roman" w:cs="Times New Roman"/>
          <w:b w:val="0"/>
          <w:bCs w:val="0"/>
          <w:color w:val="auto"/>
          <w:spacing w:val="0"/>
          <w:w w:val="100"/>
          <w:kern w:val="0"/>
          <w:sz w:val="32"/>
          <w:highlight w:val="none"/>
          <w:lang w:val="en-US" w:eastAsia="zh-CN"/>
        </w:rPr>
        <w:t>2.</w:t>
      </w:r>
      <w:r>
        <w:rPr>
          <w:rFonts w:hint="default" w:ascii="Times New Roman" w:hAnsi="Times New Roman" w:cs="Times New Roman"/>
          <w:b w:val="0"/>
          <w:bCs w:val="0"/>
          <w:color w:val="auto"/>
          <w:spacing w:val="0"/>
          <w:w w:val="100"/>
          <w:kern w:val="0"/>
          <w:sz w:val="32"/>
          <w:highlight w:val="none"/>
        </w:rPr>
        <w:t>产品或服务已经实现收入。</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三</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Ⅰ类知识产权</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包括发明专利（含国防专利）、植物新品种、国家级农作物品种、国家新药、国家一级中药保护品种、集成电路布图设计专有权（均不包含转让未满</w:t>
      </w:r>
      <w:r>
        <w:rPr>
          <w:rFonts w:hint="default" w:ascii="Times New Roman" w:hAnsi="Times New Roman" w:eastAsia="Times New Roman" w:cs="Times New Roman"/>
          <w:b w:val="0"/>
          <w:bCs w:val="0"/>
          <w:color w:val="auto"/>
          <w:spacing w:val="0"/>
          <w:w w:val="100"/>
          <w:kern w:val="0"/>
          <w:highlight w:val="none"/>
        </w:rPr>
        <w:t>1</w:t>
      </w:r>
      <w:r>
        <w:rPr>
          <w:rFonts w:hint="default" w:ascii="Times New Roman" w:hAnsi="Times New Roman" w:cs="Times New Roman"/>
          <w:b w:val="0"/>
          <w:bCs w:val="0"/>
          <w:color w:val="auto"/>
          <w:spacing w:val="0"/>
          <w:w w:val="100"/>
          <w:kern w:val="0"/>
          <w:highlight w:val="none"/>
        </w:rPr>
        <w:t>年的知识产权）。</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四</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Ⅰ类高价值知识产权</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须符合以下条件之一：</w:t>
      </w:r>
    </w:p>
    <w:p>
      <w:pPr>
        <w:pStyle w:val="20"/>
        <w:keepNext w:val="0"/>
        <w:keepLines w:val="0"/>
        <w:pageBreakBefore w:val="0"/>
        <w:widowControl w:val="0"/>
        <w:numPr>
          <w:ilvl w:val="0"/>
          <w:numId w:val="0"/>
        </w:numPr>
        <w:tabs>
          <w:tab w:val="left" w:pos="995"/>
        </w:tabs>
        <w:kinsoku/>
        <w:wordWrap/>
        <w:overflowPunct w:val="0"/>
        <w:topLinePunct/>
        <w:autoSpaceDE/>
        <w:autoSpaceDN/>
        <w:bidi w:val="0"/>
        <w:adjustRightInd w:val="0"/>
        <w:snapToGrid w:val="0"/>
        <w:spacing w:before="0" w:after="0" w:line="560" w:lineRule="exact"/>
        <w:ind w:left="0" w:leftChars="0" w:right="0" w:rightChars="0" w:firstLine="640" w:firstLineChars="200"/>
        <w:jc w:val="both"/>
        <w:textAlignment w:val="auto"/>
        <w:rPr>
          <w:rFonts w:hint="default" w:ascii="Times New Roman" w:hAnsi="Times New Roman" w:cs="Times New Roman"/>
          <w:b w:val="0"/>
          <w:bCs w:val="0"/>
          <w:color w:val="auto"/>
          <w:spacing w:val="0"/>
          <w:w w:val="100"/>
          <w:kern w:val="0"/>
          <w:sz w:val="32"/>
          <w:szCs w:val="32"/>
          <w:highlight w:val="none"/>
        </w:rPr>
      </w:pPr>
      <w:r>
        <w:rPr>
          <w:rFonts w:hint="default" w:ascii="Times New Roman" w:hAnsi="Times New Roman" w:cs="Times New Roman"/>
          <w:b w:val="0"/>
          <w:bCs w:val="0"/>
          <w:color w:val="auto"/>
          <w:spacing w:val="0"/>
          <w:w w:val="100"/>
          <w:kern w:val="0"/>
          <w:sz w:val="32"/>
          <w:szCs w:val="32"/>
          <w:highlight w:val="none"/>
          <w:lang w:val="en-US" w:eastAsia="zh-CN"/>
        </w:rPr>
        <w:t>1.</w:t>
      </w:r>
      <w:r>
        <w:rPr>
          <w:rFonts w:hint="default" w:ascii="Times New Roman" w:hAnsi="Times New Roman" w:cs="Times New Roman"/>
          <w:b w:val="0"/>
          <w:bCs w:val="0"/>
          <w:color w:val="auto"/>
          <w:spacing w:val="0"/>
          <w:w w:val="100"/>
          <w:kern w:val="0"/>
          <w:sz w:val="32"/>
          <w:szCs w:val="32"/>
          <w:highlight w:val="none"/>
        </w:rPr>
        <w:t>在海外有同族专利权的发明专利或在海外取得收入的其他Ⅰ类知识产权，其中专利限</w:t>
      </w:r>
      <w:r>
        <w:rPr>
          <w:rFonts w:hint="default" w:ascii="Times New Roman" w:hAnsi="Times New Roman" w:eastAsia="Times New Roman" w:cs="Times New Roman"/>
          <w:b w:val="0"/>
          <w:bCs w:val="0"/>
          <w:color w:val="auto"/>
          <w:spacing w:val="0"/>
          <w:w w:val="100"/>
          <w:kern w:val="0"/>
          <w:sz w:val="32"/>
          <w:szCs w:val="32"/>
          <w:highlight w:val="none"/>
        </w:rPr>
        <w:t>G20</w:t>
      </w:r>
      <w:r>
        <w:rPr>
          <w:rFonts w:hint="default" w:ascii="Times New Roman" w:hAnsi="Times New Roman" w:cs="Times New Roman"/>
          <w:b w:val="0"/>
          <w:bCs w:val="0"/>
          <w:color w:val="auto"/>
          <w:spacing w:val="0"/>
          <w:w w:val="100"/>
          <w:kern w:val="0"/>
          <w:sz w:val="32"/>
          <w:szCs w:val="32"/>
          <w:highlight w:val="none"/>
        </w:rPr>
        <w:t>成员、新加坡以及欧洲专利局经实质审查后获得授权的发明专利。</w:t>
      </w:r>
    </w:p>
    <w:p>
      <w:pPr>
        <w:pStyle w:val="20"/>
        <w:keepNext w:val="0"/>
        <w:keepLines w:val="0"/>
        <w:pageBreakBefore w:val="0"/>
        <w:widowControl w:val="0"/>
        <w:numPr>
          <w:ilvl w:val="0"/>
          <w:numId w:val="0"/>
        </w:numPr>
        <w:tabs>
          <w:tab w:val="left" w:pos="988"/>
        </w:tabs>
        <w:kinsoku/>
        <w:wordWrap/>
        <w:overflowPunct w:val="0"/>
        <w:topLinePunct/>
        <w:autoSpaceDE/>
        <w:autoSpaceDN/>
        <w:bidi w:val="0"/>
        <w:adjustRightInd w:val="0"/>
        <w:snapToGrid w:val="0"/>
        <w:spacing w:before="0" w:after="0" w:line="560" w:lineRule="exact"/>
        <w:ind w:left="0" w:leftChars="0" w:right="0" w:rightChars="0" w:firstLine="640" w:firstLineChars="200"/>
        <w:jc w:val="both"/>
        <w:textAlignment w:val="auto"/>
        <w:rPr>
          <w:rFonts w:hint="default" w:ascii="Times New Roman" w:hAnsi="Times New Roman" w:cs="Times New Roman"/>
          <w:b w:val="0"/>
          <w:bCs w:val="0"/>
          <w:color w:val="auto"/>
          <w:spacing w:val="0"/>
          <w:w w:val="100"/>
          <w:kern w:val="0"/>
          <w:sz w:val="32"/>
          <w:szCs w:val="32"/>
          <w:highlight w:val="none"/>
        </w:rPr>
      </w:pPr>
      <w:r>
        <w:rPr>
          <w:rFonts w:hint="default" w:ascii="Times New Roman" w:hAnsi="Times New Roman" w:cs="Times New Roman"/>
          <w:b w:val="0"/>
          <w:bCs w:val="0"/>
          <w:color w:val="auto"/>
          <w:spacing w:val="0"/>
          <w:w w:val="100"/>
          <w:kern w:val="0"/>
          <w:sz w:val="32"/>
          <w:szCs w:val="32"/>
          <w:highlight w:val="none"/>
          <w:lang w:val="en-US" w:eastAsia="zh-CN"/>
        </w:rPr>
        <w:t>2.</w:t>
      </w:r>
      <w:r>
        <w:rPr>
          <w:rFonts w:hint="default" w:ascii="Times New Roman" w:hAnsi="Times New Roman" w:cs="Times New Roman"/>
          <w:b w:val="0"/>
          <w:bCs w:val="0"/>
          <w:color w:val="auto"/>
          <w:spacing w:val="0"/>
          <w:w w:val="100"/>
          <w:kern w:val="0"/>
          <w:sz w:val="32"/>
          <w:szCs w:val="32"/>
          <w:highlight w:val="none"/>
        </w:rPr>
        <w:t>维持年限超过</w:t>
      </w:r>
      <w:r>
        <w:rPr>
          <w:rFonts w:hint="default" w:ascii="Times New Roman" w:hAnsi="Times New Roman" w:eastAsia="Times New Roman" w:cs="Times New Roman"/>
          <w:b w:val="0"/>
          <w:bCs w:val="0"/>
          <w:color w:val="auto"/>
          <w:spacing w:val="0"/>
          <w:w w:val="100"/>
          <w:kern w:val="0"/>
          <w:sz w:val="32"/>
          <w:szCs w:val="32"/>
          <w:highlight w:val="none"/>
        </w:rPr>
        <w:t>10</w:t>
      </w:r>
      <w:r>
        <w:rPr>
          <w:rFonts w:hint="default" w:ascii="Times New Roman" w:hAnsi="Times New Roman" w:cs="Times New Roman"/>
          <w:b w:val="0"/>
          <w:bCs w:val="0"/>
          <w:color w:val="auto"/>
          <w:spacing w:val="0"/>
          <w:w w:val="100"/>
          <w:kern w:val="0"/>
          <w:sz w:val="32"/>
          <w:szCs w:val="32"/>
          <w:highlight w:val="none"/>
        </w:rPr>
        <w:t>年的Ⅰ类知识产权。</w:t>
      </w:r>
    </w:p>
    <w:p>
      <w:pPr>
        <w:pStyle w:val="20"/>
        <w:keepNext w:val="0"/>
        <w:keepLines w:val="0"/>
        <w:pageBreakBefore w:val="0"/>
        <w:widowControl w:val="0"/>
        <w:numPr>
          <w:ilvl w:val="0"/>
          <w:numId w:val="0"/>
        </w:numPr>
        <w:tabs>
          <w:tab w:val="left" w:pos="988"/>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szCs w:val="32"/>
          <w:highlight w:val="none"/>
        </w:rPr>
      </w:pPr>
      <w:r>
        <w:rPr>
          <w:rFonts w:hint="default" w:ascii="Times New Roman" w:hAnsi="Times New Roman" w:cs="Times New Roman"/>
          <w:b w:val="0"/>
          <w:bCs w:val="0"/>
          <w:color w:val="auto"/>
          <w:spacing w:val="0"/>
          <w:w w:val="100"/>
          <w:kern w:val="0"/>
          <w:sz w:val="32"/>
          <w:szCs w:val="32"/>
          <w:highlight w:val="none"/>
          <w:lang w:val="en-US" w:eastAsia="zh-CN"/>
        </w:rPr>
        <w:t>3.</w:t>
      </w:r>
      <w:r>
        <w:rPr>
          <w:rFonts w:hint="default" w:ascii="Times New Roman" w:hAnsi="Times New Roman" w:cs="Times New Roman"/>
          <w:b w:val="0"/>
          <w:bCs w:val="0"/>
          <w:color w:val="auto"/>
          <w:spacing w:val="0"/>
          <w:w w:val="100"/>
          <w:kern w:val="0"/>
          <w:sz w:val="32"/>
          <w:szCs w:val="32"/>
          <w:highlight w:val="none"/>
        </w:rPr>
        <w:t>实现较高质押融资金额的Ⅰ类知识产权。</w:t>
      </w:r>
    </w:p>
    <w:p>
      <w:pPr>
        <w:pStyle w:val="20"/>
        <w:keepNext w:val="0"/>
        <w:keepLines w:val="0"/>
        <w:pageBreakBefore w:val="0"/>
        <w:widowControl w:val="0"/>
        <w:numPr>
          <w:ilvl w:val="0"/>
          <w:numId w:val="0"/>
        </w:numPr>
        <w:tabs>
          <w:tab w:val="left" w:pos="988"/>
        </w:tabs>
        <w:kinsoku/>
        <w:wordWrap/>
        <w:overflowPunct w:val="0"/>
        <w:topLinePunct/>
        <w:autoSpaceDE/>
        <w:autoSpaceDN/>
        <w:bidi w:val="0"/>
        <w:adjustRightInd w:val="0"/>
        <w:snapToGrid w:val="0"/>
        <w:spacing w:before="0" w:after="0" w:line="560" w:lineRule="exact"/>
        <w:ind w:left="0" w:leftChars="0" w:right="0" w:rightChars="0" w:firstLine="640" w:firstLineChars="200"/>
        <w:jc w:val="left"/>
        <w:textAlignment w:val="auto"/>
        <w:rPr>
          <w:rFonts w:hint="default" w:ascii="Times New Roman" w:hAnsi="Times New Roman" w:cs="Times New Roman"/>
          <w:b w:val="0"/>
          <w:bCs w:val="0"/>
          <w:color w:val="auto"/>
          <w:spacing w:val="0"/>
          <w:w w:val="100"/>
          <w:kern w:val="0"/>
          <w:sz w:val="32"/>
          <w:szCs w:val="32"/>
          <w:highlight w:val="none"/>
        </w:rPr>
      </w:pPr>
      <w:r>
        <w:rPr>
          <w:rFonts w:hint="default" w:ascii="Times New Roman" w:hAnsi="Times New Roman" w:cs="Times New Roman"/>
          <w:b w:val="0"/>
          <w:bCs w:val="0"/>
          <w:color w:val="auto"/>
          <w:spacing w:val="0"/>
          <w:w w:val="100"/>
          <w:kern w:val="0"/>
          <w:sz w:val="32"/>
          <w:szCs w:val="32"/>
          <w:highlight w:val="none"/>
          <w:lang w:val="en-US" w:eastAsia="zh-CN"/>
        </w:rPr>
        <w:t>4.</w:t>
      </w:r>
      <w:r>
        <w:rPr>
          <w:rFonts w:hint="default" w:ascii="Times New Roman" w:hAnsi="Times New Roman" w:cs="Times New Roman"/>
          <w:b w:val="0"/>
          <w:bCs w:val="0"/>
          <w:color w:val="auto"/>
          <w:spacing w:val="0"/>
          <w:w w:val="100"/>
          <w:kern w:val="0"/>
          <w:sz w:val="32"/>
          <w:szCs w:val="32"/>
          <w:highlight w:val="none"/>
        </w:rPr>
        <w:t>获得国家科学技术奖或中国专利奖的Ⅰ类知识产权。</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五</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Ⅱ类知识产权</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包括与主导产品相关的软件著作权（不含商标</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授权后维持超过</w:t>
      </w:r>
      <w:r>
        <w:rPr>
          <w:rFonts w:hint="default" w:ascii="Times New Roman" w:hAnsi="Times New Roman" w:eastAsia="Times New Roman" w:cs="Times New Roman"/>
          <w:b w:val="0"/>
          <w:bCs w:val="0"/>
          <w:color w:val="auto"/>
          <w:spacing w:val="0"/>
          <w:w w:val="100"/>
          <w:kern w:val="0"/>
          <w:highlight w:val="none"/>
        </w:rPr>
        <w:t>2</w:t>
      </w:r>
      <w:r>
        <w:rPr>
          <w:rFonts w:hint="default" w:ascii="Times New Roman" w:hAnsi="Times New Roman" w:cs="Times New Roman"/>
          <w:b w:val="0"/>
          <w:bCs w:val="0"/>
          <w:color w:val="auto"/>
          <w:spacing w:val="0"/>
          <w:w w:val="100"/>
          <w:kern w:val="0"/>
          <w:highlight w:val="none"/>
        </w:rPr>
        <w:t>年的实用新型专利或外观设计专利（均不包含转让未满</w:t>
      </w:r>
      <w:r>
        <w:rPr>
          <w:rFonts w:hint="default" w:ascii="Times New Roman" w:hAnsi="Times New Roman" w:eastAsia="Times New Roman" w:cs="Times New Roman"/>
          <w:b w:val="0"/>
          <w:bCs w:val="0"/>
          <w:color w:val="auto"/>
          <w:spacing w:val="0"/>
          <w:w w:val="100"/>
          <w:kern w:val="0"/>
          <w:highlight w:val="none"/>
        </w:rPr>
        <w:t>1</w:t>
      </w:r>
      <w:r>
        <w:rPr>
          <w:rFonts w:hint="default" w:ascii="Times New Roman" w:hAnsi="Times New Roman" w:cs="Times New Roman"/>
          <w:b w:val="0"/>
          <w:bCs w:val="0"/>
          <w:color w:val="auto"/>
          <w:spacing w:val="0"/>
          <w:w w:val="100"/>
          <w:kern w:val="0"/>
          <w:highlight w:val="none"/>
        </w:rPr>
        <w:t>年的知识产权）。</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六</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企业数字化转型水平</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是指在优质中小企业梯度培育平台完成数字化水平免费自测，具体自测网址、相关标准等事宜，另行明确。</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七</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重大安全（含网络安全、数据安全）、质量、环境污染等事故</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八</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股权融资</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是指公司股东稀释部分公司股权给投资人，以增资扩股（出让股权不超过</w:t>
      </w:r>
      <w:r>
        <w:rPr>
          <w:rFonts w:hint="default" w:ascii="Times New Roman" w:hAnsi="Times New Roman" w:eastAsia="Times New Roman" w:cs="Times New Roman"/>
          <w:b w:val="0"/>
          <w:bCs w:val="0"/>
          <w:color w:val="auto"/>
          <w:spacing w:val="0"/>
          <w:w w:val="100"/>
          <w:kern w:val="0"/>
          <w:highlight w:val="none"/>
        </w:rPr>
        <w:t>30%</w:t>
      </w:r>
      <w:r>
        <w:rPr>
          <w:rFonts w:hint="default" w:ascii="Times New Roman" w:hAnsi="Times New Roman" w:cs="Times New Roman"/>
          <w:b w:val="0"/>
          <w:bCs w:val="0"/>
          <w:color w:val="auto"/>
          <w:spacing w:val="0"/>
          <w:w w:val="100"/>
          <w:kern w:val="0"/>
          <w:highlight w:val="none"/>
        </w:rPr>
        <w:t>）的方式引进新的股东，从而取得公司融资的方式。</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九</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合格机构投资者</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是指符合《创业投资企业管理暂行办法》（发展改革委等</w:t>
      </w:r>
      <w:r>
        <w:rPr>
          <w:rFonts w:hint="default" w:ascii="Times New Roman" w:hAnsi="Times New Roman" w:eastAsia="Times New Roman" w:cs="Times New Roman"/>
          <w:b w:val="0"/>
          <w:bCs w:val="0"/>
          <w:color w:val="auto"/>
          <w:spacing w:val="0"/>
          <w:w w:val="100"/>
          <w:kern w:val="0"/>
          <w:highlight w:val="none"/>
        </w:rPr>
        <w:t>10</w:t>
      </w:r>
      <w:r>
        <w:rPr>
          <w:rFonts w:hint="default" w:ascii="Times New Roman" w:hAnsi="Times New Roman" w:cs="Times New Roman"/>
          <w:b w:val="0"/>
          <w:bCs w:val="0"/>
          <w:color w:val="auto"/>
          <w:spacing w:val="0"/>
          <w:w w:val="100"/>
          <w:kern w:val="0"/>
          <w:highlight w:val="none"/>
        </w:rPr>
        <w:t>部门令第</w:t>
      </w:r>
      <w:r>
        <w:rPr>
          <w:rFonts w:hint="default" w:ascii="Times New Roman" w:hAnsi="Times New Roman" w:eastAsia="Times New Roman" w:cs="Times New Roman"/>
          <w:b w:val="0"/>
          <w:bCs w:val="0"/>
          <w:color w:val="auto"/>
          <w:spacing w:val="0"/>
          <w:w w:val="100"/>
          <w:kern w:val="0"/>
          <w:highlight w:val="none"/>
        </w:rPr>
        <w:t>39</w:t>
      </w:r>
      <w:r>
        <w:rPr>
          <w:rFonts w:hint="default" w:ascii="Times New Roman" w:hAnsi="Times New Roman" w:cs="Times New Roman"/>
          <w:b w:val="0"/>
          <w:bCs w:val="0"/>
          <w:color w:val="auto"/>
          <w:spacing w:val="0"/>
          <w:w w:val="100"/>
          <w:kern w:val="0"/>
          <w:highlight w:val="none"/>
        </w:rPr>
        <w:t>号）或者《私募投资基金监督管理暂行办法》（证监会令第</w:t>
      </w:r>
      <w:r>
        <w:rPr>
          <w:rFonts w:hint="default" w:ascii="Times New Roman" w:hAnsi="Times New Roman" w:eastAsia="Times New Roman" w:cs="Times New Roman"/>
          <w:b w:val="0"/>
          <w:bCs w:val="0"/>
          <w:color w:val="auto"/>
          <w:spacing w:val="0"/>
          <w:w w:val="100"/>
          <w:kern w:val="0"/>
          <w:highlight w:val="none"/>
        </w:rPr>
        <w:t>105</w:t>
      </w:r>
      <w:r>
        <w:rPr>
          <w:rFonts w:hint="default" w:ascii="Times New Roman" w:hAnsi="Times New Roman" w:cs="Times New Roman"/>
          <w:b w:val="0"/>
          <w:bCs w:val="0"/>
          <w:color w:val="auto"/>
          <w:spacing w:val="0"/>
          <w:w w:val="100"/>
          <w:kern w:val="0"/>
          <w:highlight w:val="none"/>
        </w:rPr>
        <w:t>号）相关规定，按照上述规定完成备案且规范运作的创业投资基金及私募股权投资基金。</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十</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主导产品</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是指企业核心技术在产品中发挥重要作用，且产品收入之和占企业同期营业收入比重超过</w:t>
      </w:r>
      <w:r>
        <w:rPr>
          <w:rFonts w:hint="default" w:ascii="Times New Roman" w:hAnsi="Times New Roman" w:eastAsia="Times New Roman" w:cs="Times New Roman"/>
          <w:b w:val="0"/>
          <w:bCs w:val="0"/>
          <w:color w:val="auto"/>
          <w:spacing w:val="0"/>
          <w:w w:val="100"/>
          <w:kern w:val="0"/>
          <w:highlight w:val="none"/>
        </w:rPr>
        <w:t>50%</w:t>
      </w:r>
      <w:r>
        <w:rPr>
          <w:rFonts w:hint="default" w:ascii="Times New Roman" w:hAnsi="Times New Roman" w:cs="Times New Roman"/>
          <w:b w:val="0"/>
          <w:bCs w:val="0"/>
          <w:color w:val="auto"/>
          <w:spacing w:val="0"/>
          <w:w w:val="100"/>
          <w:kern w:val="0"/>
          <w:highlight w:val="none"/>
        </w:rPr>
        <w:t>。</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十一</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主导产品在全国细分市场占有率达</w:t>
      </w:r>
      <w:r>
        <w:rPr>
          <w:rFonts w:hint="default" w:ascii="Times New Roman" w:hAnsi="Times New Roman" w:eastAsia="Times New Roman" w:cs="Times New Roman"/>
          <w:b w:val="0"/>
          <w:bCs w:val="0"/>
          <w:color w:val="auto"/>
          <w:spacing w:val="0"/>
          <w:w w:val="100"/>
          <w:kern w:val="0"/>
          <w:highlight w:val="none"/>
        </w:rPr>
        <w:t>10%</w:t>
      </w:r>
      <w:r>
        <w:rPr>
          <w:rFonts w:hint="default" w:ascii="Times New Roman" w:hAnsi="Times New Roman" w:cs="Times New Roman"/>
          <w:b w:val="0"/>
          <w:bCs w:val="0"/>
          <w:color w:val="auto"/>
          <w:spacing w:val="0"/>
          <w:w w:val="100"/>
          <w:kern w:val="0"/>
          <w:highlight w:val="none"/>
        </w:rPr>
        <w:t>以上，且享有较高知名度和影响力</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可通过企业自证或其他方式佐证。</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十二</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省级科技奖励</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包括各省、自治区、直辖市科学技术奖的一、二、三等奖；</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国家级科技奖励</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包括国家科学技术进步奖、国家自然科学奖、国家技术发明奖，以及国防科技奖。</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十三</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如无特殊说明，所称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以上</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以下</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，包括本数；所称的</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超过</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，不包括本数。在计算评价指标得分时，如指标值位于两个评分区间边界上，按高分计算得分。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十四</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本办法部分指标计算公式</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近</w:t>
      </w:r>
      <w:r>
        <w:rPr>
          <w:rFonts w:hint="default" w:ascii="Times New Roman" w:hAnsi="Times New Roman" w:eastAsia="Times New Roman" w:cs="Times New Roman"/>
          <w:b w:val="0"/>
          <w:bCs w:val="0"/>
          <w:color w:val="auto"/>
          <w:spacing w:val="0"/>
          <w:w w:val="100"/>
          <w:kern w:val="0"/>
          <w:highlight w:val="none"/>
        </w:rPr>
        <w:t>2</w:t>
      </w:r>
      <w:r>
        <w:rPr>
          <w:rFonts w:hint="default" w:ascii="Times New Roman" w:hAnsi="Times New Roman" w:cs="Times New Roman"/>
          <w:b w:val="0"/>
          <w:bCs w:val="0"/>
          <w:color w:val="auto"/>
          <w:spacing w:val="0"/>
          <w:w w:val="100"/>
          <w:kern w:val="0"/>
          <w:highlight w:val="none"/>
        </w:rPr>
        <w:t>年主营业务收入平均增长率</w:t>
      </w:r>
      <w:r>
        <w:rPr>
          <w:rFonts w:hint="default" w:ascii="Times New Roman" w:hAnsi="Times New Roman" w:eastAsia="Times New Roman" w:cs="Times New Roman"/>
          <w:b w:val="0"/>
          <w:bCs w:val="0"/>
          <w:color w:val="auto"/>
          <w:spacing w:val="0"/>
          <w:w w:val="100"/>
          <w:kern w:val="0"/>
          <w:highlight w:val="none"/>
        </w:rPr>
        <w:t>=</w:t>
      </w:r>
      <w:r>
        <w:rPr>
          <w:rFonts w:hint="default" w:ascii="Times New Roman" w:hAnsi="Times New Roman" w:cs="Times New Roman"/>
          <w:b w:val="0"/>
          <w:bCs w:val="0"/>
          <w:color w:val="auto"/>
          <w:spacing w:val="0"/>
          <w:w w:val="100"/>
          <w:kern w:val="0"/>
          <w:highlight w:val="none"/>
        </w:rPr>
        <w:t>（企业上一年度主营业务收入增长率</w:t>
      </w:r>
      <w:r>
        <w:rPr>
          <w:rFonts w:hint="default" w:ascii="Times New Roman" w:hAnsi="Times New Roman" w:eastAsia="Times New Roman" w:cs="Times New Roman"/>
          <w:b w:val="0"/>
          <w:bCs w:val="0"/>
          <w:color w:val="auto"/>
          <w:spacing w:val="0"/>
          <w:w w:val="100"/>
          <w:kern w:val="0"/>
          <w:highlight w:val="none"/>
        </w:rPr>
        <w:t>+</w:t>
      </w:r>
      <w:r>
        <w:rPr>
          <w:rFonts w:hint="default" w:ascii="Times New Roman" w:hAnsi="Times New Roman" w:cs="Times New Roman"/>
          <w:b w:val="0"/>
          <w:bCs w:val="0"/>
          <w:color w:val="auto"/>
          <w:spacing w:val="0"/>
          <w:w w:val="100"/>
          <w:kern w:val="0"/>
          <w:highlight w:val="none"/>
        </w:rPr>
        <w:t>企业上上年度主营业务收入增长率）</w:t>
      </w:r>
      <w:r>
        <w:rPr>
          <w:rFonts w:hint="default" w:ascii="Times New Roman" w:hAnsi="Times New Roman" w:eastAsia="Times New Roman" w:cs="Times New Roman"/>
          <w:b w:val="0"/>
          <w:bCs w:val="0"/>
          <w:color w:val="auto"/>
          <w:spacing w:val="0"/>
          <w:w w:val="100"/>
          <w:kern w:val="0"/>
          <w:highlight w:val="none"/>
        </w:rPr>
        <w:t>/2</w:t>
      </w:r>
      <w:r>
        <w:rPr>
          <w:rFonts w:hint="default" w:ascii="Times New Roman" w:hAnsi="Times New Roman" w:cs="Times New Roman"/>
          <w:b w:val="0"/>
          <w:bCs w:val="0"/>
          <w:color w:val="auto"/>
          <w:spacing w:val="0"/>
          <w:w w:val="100"/>
          <w:kern w:val="0"/>
          <w:highlight w:val="none"/>
        </w:rPr>
        <w:t>。</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jc w:val="both"/>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企业上一年度主营业务收入增长率</w:t>
      </w:r>
      <w:r>
        <w:rPr>
          <w:rFonts w:hint="default" w:ascii="Times New Roman" w:hAnsi="Times New Roman" w:eastAsia="Times New Roman" w:cs="Times New Roman"/>
          <w:b w:val="0"/>
          <w:bCs w:val="0"/>
          <w:color w:val="auto"/>
          <w:spacing w:val="0"/>
          <w:w w:val="100"/>
          <w:kern w:val="0"/>
          <w:highlight w:val="none"/>
        </w:rPr>
        <w:t>=</w:t>
      </w:r>
      <w:r>
        <w:rPr>
          <w:rFonts w:hint="default" w:ascii="Times New Roman" w:hAnsi="Times New Roman" w:cs="Times New Roman"/>
          <w:b w:val="0"/>
          <w:bCs w:val="0"/>
          <w:color w:val="auto"/>
          <w:spacing w:val="0"/>
          <w:w w:val="100"/>
          <w:kern w:val="0"/>
          <w:highlight w:val="none"/>
        </w:rPr>
        <w:t>（企业上一年度主营业务收入总额</w:t>
      </w:r>
      <w:r>
        <w:rPr>
          <w:rFonts w:hint="default" w:ascii="Times New Roman" w:hAnsi="Times New Roman" w:eastAsia="Times New Roman" w:cs="Times New Roman"/>
          <w:b w:val="0"/>
          <w:bCs w:val="0"/>
          <w:color w:val="auto"/>
          <w:spacing w:val="0"/>
          <w:w w:val="100"/>
          <w:kern w:val="0"/>
          <w:highlight w:val="none"/>
        </w:rPr>
        <w:t>-</w:t>
      </w:r>
      <w:r>
        <w:rPr>
          <w:rFonts w:hint="default" w:ascii="Times New Roman" w:hAnsi="Times New Roman" w:cs="Times New Roman"/>
          <w:b w:val="0"/>
          <w:bCs w:val="0"/>
          <w:color w:val="auto"/>
          <w:spacing w:val="0"/>
          <w:w w:val="100"/>
          <w:kern w:val="0"/>
          <w:highlight w:val="none"/>
        </w:rPr>
        <w:t>企业上上年度主营业务收入总额）</w:t>
      </w:r>
      <w:r>
        <w:rPr>
          <w:rFonts w:hint="default" w:ascii="Times New Roman" w:hAnsi="Times New Roman" w:eastAsia="Times New Roman" w:cs="Times New Roman"/>
          <w:b w:val="0"/>
          <w:bCs w:val="0"/>
          <w:color w:val="auto"/>
          <w:spacing w:val="0"/>
          <w:w w:val="100"/>
          <w:kern w:val="0"/>
          <w:highlight w:val="none"/>
        </w:rPr>
        <w:t>/</w:t>
      </w:r>
      <w:r>
        <w:rPr>
          <w:rFonts w:hint="default" w:ascii="Times New Roman" w:hAnsi="Times New Roman" w:cs="Times New Roman"/>
          <w:b w:val="0"/>
          <w:bCs w:val="0"/>
          <w:color w:val="auto"/>
          <w:spacing w:val="0"/>
          <w:w w:val="100"/>
          <w:kern w:val="0"/>
          <w:highlight w:val="none"/>
        </w:rPr>
        <w:t>企业上上年度主营业务收入总额</w:t>
      </w:r>
      <w:r>
        <w:rPr>
          <w:rFonts w:hint="default" w:ascii="Times New Roman" w:hAnsi="Times New Roman" w:eastAsia="Times New Roman" w:cs="Times New Roman"/>
          <w:b w:val="0"/>
          <w:bCs w:val="0"/>
          <w:color w:val="auto"/>
          <w:spacing w:val="0"/>
          <w:w w:val="100"/>
          <w:kern w:val="0"/>
          <w:highlight w:val="none"/>
        </w:rPr>
        <w:t>*100%</w:t>
      </w:r>
      <w:r>
        <w:rPr>
          <w:rFonts w:hint="default" w:ascii="Times New Roman" w:hAnsi="Times New Roman" w:cs="Times New Roman"/>
          <w:b w:val="0"/>
          <w:bCs w:val="0"/>
          <w:color w:val="auto"/>
          <w:spacing w:val="0"/>
          <w:w w:val="100"/>
          <w:kern w:val="0"/>
          <w:highlight w:val="none"/>
        </w:rPr>
        <w:t>。其他年度主营业务收入增长率计算方法以此类推。</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十五</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被列入经营异常名录</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以国家企业信用信息公示系统（</w:t>
      </w:r>
      <w:r>
        <w:rPr>
          <w:rFonts w:hint="default" w:ascii="Times New Roman" w:hAnsi="Times New Roman" w:cs="Times New Roman"/>
          <w:b w:val="0"/>
          <w:bCs w:val="0"/>
          <w:color w:val="auto"/>
          <w:spacing w:val="0"/>
          <w:w w:val="100"/>
          <w:kern w:val="0"/>
          <w:highlight w:val="none"/>
        </w:rPr>
        <w:fldChar w:fldCharType="begin"/>
      </w:r>
      <w:r>
        <w:rPr>
          <w:rFonts w:hint="default" w:ascii="Times New Roman" w:hAnsi="Times New Roman" w:cs="Times New Roman"/>
          <w:b w:val="0"/>
          <w:bCs w:val="0"/>
          <w:color w:val="auto"/>
          <w:spacing w:val="0"/>
          <w:w w:val="100"/>
          <w:kern w:val="0"/>
          <w:highlight w:val="none"/>
        </w:rPr>
        <w:instrText xml:space="preserve"> HYPERLINK "http://www.gsxt.gov.cn/" \h </w:instrText>
      </w:r>
      <w:r>
        <w:rPr>
          <w:rFonts w:hint="default" w:ascii="Times New Roman" w:hAnsi="Times New Roman" w:cs="Times New Roman"/>
          <w:b w:val="0"/>
          <w:bCs w:val="0"/>
          <w:color w:val="auto"/>
          <w:spacing w:val="0"/>
          <w:w w:val="100"/>
          <w:kern w:val="0"/>
          <w:highlight w:val="none"/>
        </w:rPr>
        <w:fldChar w:fldCharType="separate"/>
      </w:r>
      <w:r>
        <w:rPr>
          <w:rFonts w:hint="default" w:ascii="Times New Roman" w:hAnsi="Times New Roman" w:eastAsia="Times New Roman" w:cs="Times New Roman"/>
          <w:b w:val="0"/>
          <w:bCs w:val="0"/>
          <w:color w:val="auto"/>
          <w:spacing w:val="0"/>
          <w:w w:val="100"/>
          <w:kern w:val="0"/>
          <w:highlight w:val="none"/>
        </w:rPr>
        <w:t>http://www.gsxt.gov.cn</w:t>
      </w:r>
      <w:r>
        <w:rPr>
          <w:rFonts w:hint="default" w:ascii="Times New Roman" w:hAnsi="Times New Roman" w:eastAsia="Times New Roman" w:cs="Times New Roman"/>
          <w:b w:val="0"/>
          <w:bCs w:val="0"/>
          <w:color w:val="auto"/>
          <w:spacing w:val="0"/>
          <w:w w:val="100"/>
          <w:kern w:val="0"/>
          <w:highlight w:val="none"/>
        </w:rPr>
        <w:fldChar w:fldCharType="end"/>
      </w:r>
      <w:r>
        <w:rPr>
          <w:rFonts w:hint="default" w:ascii="Times New Roman" w:hAnsi="Times New Roman" w:cs="Times New Roman"/>
          <w:b w:val="0"/>
          <w:bCs w:val="0"/>
          <w:color w:val="auto"/>
          <w:spacing w:val="0"/>
          <w:w w:val="100"/>
          <w:kern w:val="0"/>
          <w:highlight w:val="none"/>
        </w:rPr>
        <w:t>）查询结果为准；所称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严重失信主体名单</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以信用中国（</w:t>
      </w:r>
      <w:r>
        <w:rPr>
          <w:rFonts w:hint="default" w:ascii="Times New Roman" w:hAnsi="Times New Roman" w:cs="Times New Roman"/>
          <w:b w:val="0"/>
          <w:bCs w:val="0"/>
          <w:color w:val="auto"/>
          <w:spacing w:val="0"/>
          <w:w w:val="100"/>
          <w:kern w:val="0"/>
          <w:highlight w:val="none"/>
        </w:rPr>
        <w:fldChar w:fldCharType="begin"/>
      </w:r>
      <w:r>
        <w:rPr>
          <w:rFonts w:hint="default" w:ascii="Times New Roman" w:hAnsi="Times New Roman" w:cs="Times New Roman"/>
          <w:b w:val="0"/>
          <w:bCs w:val="0"/>
          <w:color w:val="auto"/>
          <w:spacing w:val="0"/>
          <w:w w:val="100"/>
          <w:kern w:val="0"/>
          <w:highlight w:val="none"/>
        </w:rPr>
        <w:instrText xml:space="preserve"> HYPERLINK "http://www.creditchina.gov.cn/" \h </w:instrText>
      </w:r>
      <w:r>
        <w:rPr>
          <w:rFonts w:hint="default" w:ascii="Times New Roman" w:hAnsi="Times New Roman" w:cs="Times New Roman"/>
          <w:b w:val="0"/>
          <w:bCs w:val="0"/>
          <w:color w:val="auto"/>
          <w:spacing w:val="0"/>
          <w:w w:val="100"/>
          <w:kern w:val="0"/>
          <w:highlight w:val="none"/>
        </w:rPr>
        <w:fldChar w:fldCharType="separate"/>
      </w:r>
      <w:r>
        <w:rPr>
          <w:rFonts w:hint="default" w:ascii="Times New Roman" w:hAnsi="Times New Roman" w:eastAsia="Times New Roman" w:cs="Times New Roman"/>
          <w:b w:val="0"/>
          <w:bCs w:val="0"/>
          <w:color w:val="auto"/>
          <w:spacing w:val="0"/>
          <w:w w:val="100"/>
          <w:kern w:val="0"/>
          <w:highlight w:val="none"/>
        </w:rPr>
        <w:t>http://www.creditchina.gov.cn</w:t>
      </w:r>
      <w:r>
        <w:rPr>
          <w:rFonts w:hint="default" w:ascii="Times New Roman" w:hAnsi="Times New Roman" w:eastAsia="Times New Roman" w:cs="Times New Roman"/>
          <w:b w:val="0"/>
          <w:bCs w:val="0"/>
          <w:color w:val="auto"/>
          <w:spacing w:val="0"/>
          <w:w w:val="100"/>
          <w:kern w:val="0"/>
          <w:highlight w:val="none"/>
        </w:rPr>
        <w:fldChar w:fldCharType="end"/>
      </w:r>
      <w:r>
        <w:rPr>
          <w:rFonts w:hint="default" w:ascii="Times New Roman" w:hAnsi="Times New Roman" w:cs="Times New Roman"/>
          <w:b w:val="0"/>
          <w:bCs w:val="0"/>
          <w:color w:val="auto"/>
          <w:spacing w:val="0"/>
          <w:w w:val="100"/>
          <w:kern w:val="0"/>
          <w:highlight w:val="none"/>
        </w:rPr>
        <w:t>） 查询结果为准。</w:t>
      </w:r>
    </w:p>
    <w:p>
      <w:pPr>
        <w:pStyle w:val="6"/>
        <w:keepNext w:val="0"/>
        <w:keepLines w:val="0"/>
        <w:pageBreakBefore w:val="0"/>
        <w:widowControl w:val="0"/>
        <w:kinsoku/>
        <w:wordWrap/>
        <w:overflowPunct w:val="0"/>
        <w:topLinePunct/>
        <w:autoSpaceDE/>
        <w:autoSpaceDN/>
        <w:bidi w:val="0"/>
        <w:adjustRightInd w:val="0"/>
        <w:snapToGrid w:val="0"/>
        <w:spacing w:before="0" w:line="560" w:lineRule="exact"/>
        <w:ind w:left="0" w:leftChars="0" w:right="0" w:firstLine="640" w:firstLineChars="200"/>
        <w:textAlignment w:val="auto"/>
        <w:rPr>
          <w:rFonts w:hint="default" w:ascii="Times New Roman" w:hAnsi="Times New Roman" w:cs="Times New Roman"/>
          <w:b w:val="0"/>
          <w:bCs w:val="0"/>
          <w:color w:val="auto"/>
          <w:spacing w:val="0"/>
          <w:w w:val="100"/>
          <w:kern w:val="0"/>
          <w:highlight w:val="none"/>
        </w:rPr>
      </w:pPr>
      <w:r>
        <w:rPr>
          <w:rFonts w:hint="default" w:ascii="Times New Roman" w:hAnsi="Times New Roman" w:cs="Times New Roman"/>
          <w:b w:val="0"/>
          <w:bCs w:val="0"/>
          <w:color w:val="auto"/>
          <w:spacing w:val="0"/>
          <w:w w:val="100"/>
          <w:kern w:val="0"/>
          <w:highlight w:val="none"/>
        </w:rPr>
        <w:t>十六</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所称</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创客中国</w:t>
      </w:r>
      <w:r>
        <w:rPr>
          <w:rFonts w:hint="default" w:ascii="Times New Roman" w:hAnsi="Times New Roman" w:cs="Times New Roman"/>
          <w:b w:val="0"/>
          <w:bCs w:val="0"/>
          <w:color w:val="auto"/>
          <w:spacing w:val="0"/>
          <w:w w:val="100"/>
          <w:kern w:val="0"/>
          <w:highlight w:val="none"/>
          <w:lang w:eastAsia="zh-CN"/>
        </w:rPr>
        <w:t>”</w:t>
      </w:r>
      <w:r>
        <w:rPr>
          <w:rFonts w:hint="default" w:ascii="Times New Roman" w:hAnsi="Times New Roman" w:cs="Times New Roman"/>
          <w:b w:val="0"/>
          <w:bCs w:val="0"/>
          <w:color w:val="auto"/>
          <w:spacing w:val="0"/>
          <w:w w:val="100"/>
          <w:kern w:val="0"/>
          <w:highlight w:val="none"/>
        </w:rPr>
        <w:t>中小企业创新创业大赛全国</w:t>
      </w:r>
      <w:r>
        <w:rPr>
          <w:rFonts w:hint="default" w:ascii="Times New Roman" w:hAnsi="Times New Roman" w:eastAsia="Times New Roman" w:cs="Times New Roman"/>
          <w:b w:val="0"/>
          <w:bCs w:val="0"/>
          <w:color w:val="auto"/>
          <w:spacing w:val="0"/>
          <w:w w:val="100"/>
          <w:kern w:val="0"/>
          <w:highlight w:val="none"/>
        </w:rPr>
        <w:t>500</w:t>
      </w:r>
      <w:r>
        <w:rPr>
          <w:rFonts w:hint="default" w:ascii="Times New Roman" w:hAnsi="Times New Roman" w:cs="Times New Roman"/>
          <w:b w:val="0"/>
          <w:bCs w:val="0"/>
          <w:color w:val="auto"/>
          <w:spacing w:val="0"/>
          <w:w w:val="100"/>
          <w:kern w:val="0"/>
          <w:highlight w:val="none"/>
        </w:rPr>
        <w:t>强、</w:t>
      </w:r>
      <w:r>
        <w:rPr>
          <w:rFonts w:hint="default" w:ascii="Times New Roman" w:hAnsi="Times New Roman" w:eastAsia="Times New Roman" w:cs="Times New Roman"/>
          <w:b w:val="0"/>
          <w:bCs w:val="0"/>
          <w:color w:val="auto"/>
          <w:spacing w:val="0"/>
          <w:w w:val="100"/>
          <w:kern w:val="0"/>
          <w:highlight w:val="none"/>
        </w:rPr>
        <w:t>50</w:t>
      </w:r>
      <w:r>
        <w:rPr>
          <w:rFonts w:hint="default" w:ascii="Times New Roman" w:hAnsi="Times New Roman" w:cs="Times New Roman"/>
          <w:b w:val="0"/>
          <w:bCs w:val="0"/>
          <w:color w:val="auto"/>
          <w:spacing w:val="0"/>
          <w:w w:val="100"/>
          <w:kern w:val="0"/>
          <w:highlight w:val="none"/>
        </w:rPr>
        <w:t>强企业组名单是指该大赛</w:t>
      </w:r>
      <w:r>
        <w:rPr>
          <w:rFonts w:hint="default" w:ascii="Times New Roman" w:hAnsi="Times New Roman" w:eastAsia="Times New Roman" w:cs="Times New Roman"/>
          <w:b w:val="0"/>
          <w:bCs w:val="0"/>
          <w:color w:val="auto"/>
          <w:spacing w:val="0"/>
          <w:w w:val="100"/>
          <w:kern w:val="0"/>
          <w:highlight w:val="none"/>
        </w:rPr>
        <w:t>2021</w:t>
      </w:r>
      <w:r>
        <w:rPr>
          <w:rFonts w:hint="default" w:ascii="Times New Roman" w:hAnsi="Times New Roman" w:cs="Times New Roman"/>
          <w:b w:val="0"/>
          <w:bCs w:val="0"/>
          <w:color w:val="auto"/>
          <w:spacing w:val="0"/>
          <w:w w:val="100"/>
          <w:kern w:val="0"/>
          <w:highlight w:val="none"/>
        </w:rPr>
        <w:t>年以来正式发布的名单。</w:t>
      </w:r>
    </w:p>
    <w:p>
      <w:pPr>
        <w:pStyle w:val="5"/>
        <w:keepNext w:val="0"/>
        <w:keepLines w:val="0"/>
        <w:pageBreakBefore w:val="0"/>
        <w:widowControl w:val="0"/>
        <w:kinsoku/>
        <w:wordWrap/>
        <w:overflowPunct w:val="0"/>
        <w:topLinePunct/>
        <w:autoSpaceDE/>
        <w:autoSpaceDN/>
        <w:bidi w:val="0"/>
        <w:adjustRightInd w:val="0"/>
        <w:snapToGrid w:val="0"/>
        <w:spacing w:line="580" w:lineRule="exact"/>
        <w:ind w:left="0" w:leftChars="0" w:right="0" w:firstLine="420" w:firstLineChars="200"/>
        <w:textAlignment w:val="auto"/>
        <w:rPr>
          <w:rFonts w:hint="default" w:ascii="Times New Roman" w:hAnsi="Times New Roman" w:cs="Times New Roman"/>
          <w:b w:val="0"/>
          <w:bCs w:val="0"/>
          <w:color w:val="auto"/>
          <w:spacing w:val="0"/>
          <w:w w:val="100"/>
          <w:kern w:val="0"/>
          <w:highlight w:val="none"/>
          <w:lang w:eastAsia="zh-CN"/>
        </w:rPr>
        <w:sectPr>
          <w:pgSz w:w="11910" w:h="16840"/>
          <w:pgMar w:top="1440" w:right="1531" w:bottom="1440" w:left="1531" w:header="0" w:footer="624"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val="0"/>
        <w:topLinePunct/>
        <w:autoSpaceDE/>
        <w:autoSpaceDN/>
        <w:bidi w:val="0"/>
        <w:adjustRightInd w:val="0"/>
        <w:snapToGrid w:val="0"/>
        <w:ind w:left="0" w:leftChars="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2</w:t>
      </w:r>
    </w:p>
    <w:p>
      <w:pPr>
        <w:pStyle w:val="5"/>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cs="Times New Roman"/>
          <w:b w:val="0"/>
          <w:bCs w:val="0"/>
          <w:color w:val="auto"/>
          <w:spacing w:val="0"/>
          <w:w w:val="100"/>
          <w:kern w:val="0"/>
          <w:highlight w:val="none"/>
          <w:shd w:val="clear" w:color="auto" w:fill="auto"/>
          <w:lang w:val="en-US" w:eastAsia="zh-CN"/>
        </w:rPr>
      </w:pPr>
    </w:p>
    <w:p>
      <w:pPr>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eastAsia="方正小标宋简体" w:cs="Times New Roman"/>
          <w:b w:val="0"/>
          <w:bCs w:val="0"/>
          <w:snapToGrid w:val="0"/>
          <w:color w:val="auto"/>
          <w:spacing w:val="0"/>
          <w:w w:val="100"/>
          <w:kern w:val="0"/>
          <w:sz w:val="44"/>
          <w:szCs w:val="44"/>
          <w:highlight w:val="none"/>
          <w:shd w:val="clear" w:color="auto" w:fill="auto"/>
          <w:lang w:val="en-US" w:eastAsia="zh-CN"/>
        </w:rPr>
      </w:pPr>
      <w:r>
        <w:rPr>
          <w:rFonts w:hint="default" w:ascii="Times New Roman" w:hAnsi="Times New Roman" w:eastAsia="方正小标宋简体" w:cs="Times New Roman"/>
          <w:b w:val="0"/>
          <w:bCs w:val="0"/>
          <w:snapToGrid w:val="0"/>
          <w:color w:val="auto"/>
          <w:spacing w:val="0"/>
          <w:w w:val="100"/>
          <w:kern w:val="0"/>
          <w:sz w:val="44"/>
          <w:szCs w:val="44"/>
          <w:highlight w:val="none"/>
          <w:shd w:val="clear" w:color="auto" w:fill="auto"/>
          <w:lang w:val="en-US" w:eastAsia="zh-CN"/>
        </w:rPr>
        <w:t>创新型中小企业佐证材料</w:t>
      </w:r>
    </w:p>
    <w:p>
      <w:pPr>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eastAsia="楷体_GB2312" w:cs="Times New Roman"/>
          <w:b w:val="0"/>
          <w:bCs w:val="0"/>
          <w:snapToGrid w:val="0"/>
          <w:color w:val="auto"/>
          <w:spacing w:val="0"/>
          <w:w w:val="100"/>
          <w:kern w:val="0"/>
          <w:sz w:val="32"/>
          <w:szCs w:val="32"/>
          <w:highlight w:val="none"/>
          <w:shd w:val="clear" w:color="auto" w:fill="auto"/>
        </w:rPr>
      </w:pPr>
      <w:r>
        <w:rPr>
          <w:rFonts w:hint="default" w:ascii="Times New Roman" w:hAnsi="Times New Roman" w:eastAsia="楷体_GB2312" w:cs="Times New Roman"/>
          <w:b w:val="0"/>
          <w:bCs w:val="0"/>
          <w:snapToGrid w:val="0"/>
          <w:color w:val="auto"/>
          <w:spacing w:val="0"/>
          <w:w w:val="100"/>
          <w:kern w:val="0"/>
          <w:sz w:val="32"/>
          <w:szCs w:val="32"/>
          <w:highlight w:val="none"/>
          <w:shd w:val="clear" w:color="auto" w:fill="auto"/>
          <w:lang w:val="en-US" w:eastAsia="zh-CN"/>
        </w:rPr>
        <w:t>（参考）</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660" w:lineRule="exact"/>
        <w:ind w:left="0" w:leftChars="0" w:firstLine="0" w:firstLineChars="0"/>
        <w:jc w:val="both"/>
        <w:textAlignment w:val="auto"/>
        <w:rPr>
          <w:rFonts w:hint="default" w:ascii="Times New Roman" w:hAnsi="Times New Roman" w:eastAsia="仿宋_GB2312" w:cs="Times New Roman"/>
          <w:color w:val="auto"/>
          <w:sz w:val="32"/>
          <w:szCs w:val="32"/>
          <w:highlight w:val="none"/>
          <w:shd w:val="clear" w:color="auto" w:fill="FFFFFF"/>
        </w:rPr>
      </w:pP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1.企业营业执照复印件。</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2.上年度12月底缴纳社保人数证明。</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合规经营承诺</w:t>
      </w:r>
      <w:r>
        <w:rPr>
          <w:rFonts w:hint="default" w:ascii="Times New Roman" w:hAnsi="Times New Roman" w:eastAsia="仿宋_GB2312" w:cs="Times New Roman"/>
          <w:b w:val="0"/>
          <w:bCs w:val="0"/>
          <w:color w:val="auto"/>
          <w:spacing w:val="0"/>
          <w:w w:val="100"/>
          <w:kern w:val="0"/>
          <w:sz w:val="32"/>
          <w:szCs w:val="32"/>
          <w:highlight w:val="none"/>
          <w:lang w:eastAsia="zh-CN"/>
        </w:rPr>
        <w:t>书。应涵盖《实施方案》“一、评价认定（一）基本条件”中第</w:t>
      </w:r>
      <w:r>
        <w:rPr>
          <w:rFonts w:hint="default" w:ascii="Times New Roman" w:hAnsi="Times New Roman" w:eastAsia="仿宋_GB2312" w:cs="Times New Roman"/>
          <w:b w:val="0"/>
          <w:bCs w:val="0"/>
          <w:color w:val="auto"/>
          <w:spacing w:val="0"/>
          <w:w w:val="100"/>
          <w:kern w:val="0"/>
          <w:sz w:val="32"/>
          <w:szCs w:val="32"/>
          <w:highlight w:val="none"/>
          <w:lang w:val="en-US" w:eastAsia="zh-CN"/>
        </w:rPr>
        <w:t>3条</w:t>
      </w:r>
      <w:r>
        <w:rPr>
          <w:rFonts w:hint="default" w:ascii="Times New Roman" w:hAnsi="Times New Roman" w:eastAsia="仿宋_GB2312" w:cs="Times New Roman"/>
          <w:b w:val="0"/>
          <w:bCs w:val="0"/>
          <w:color w:val="auto"/>
          <w:spacing w:val="0"/>
          <w:w w:val="100"/>
          <w:kern w:val="0"/>
          <w:sz w:val="32"/>
          <w:szCs w:val="32"/>
          <w:highlight w:val="none"/>
          <w:lang w:eastAsia="zh-CN"/>
        </w:rPr>
        <w:t>所列内容</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4.申报“直通车”</w:t>
      </w:r>
      <w:r>
        <w:rPr>
          <w:rFonts w:hint="default" w:ascii="Times New Roman" w:hAnsi="Times New Roman" w:eastAsia="仿宋_GB2312" w:cs="Times New Roman"/>
          <w:b w:val="0"/>
          <w:bCs w:val="0"/>
          <w:color w:val="auto"/>
          <w:spacing w:val="0"/>
          <w:w w:val="100"/>
          <w:kern w:val="0"/>
          <w:sz w:val="32"/>
          <w:szCs w:val="32"/>
          <w:highlight w:val="none"/>
          <w:lang w:eastAsia="zh-CN"/>
        </w:rPr>
        <w:t>的</w:t>
      </w:r>
      <w:r>
        <w:rPr>
          <w:rFonts w:hint="default" w:ascii="Times New Roman" w:hAnsi="Times New Roman" w:eastAsia="仿宋_GB2312" w:cs="Times New Roman"/>
          <w:b w:val="0"/>
          <w:bCs w:val="0"/>
          <w:color w:val="auto"/>
          <w:spacing w:val="0"/>
          <w:w w:val="100"/>
          <w:kern w:val="0"/>
          <w:sz w:val="32"/>
          <w:szCs w:val="32"/>
          <w:highlight w:val="none"/>
          <w:lang w:val="en-US" w:eastAsia="zh-CN"/>
        </w:rPr>
        <w:t>企业</w:t>
      </w:r>
      <w:r>
        <w:rPr>
          <w:rFonts w:hint="default" w:ascii="Times New Roman" w:hAnsi="Times New Roman" w:eastAsia="仿宋_GB2312" w:cs="Times New Roman"/>
          <w:b w:val="0"/>
          <w:bCs w:val="0"/>
          <w:color w:val="auto"/>
          <w:spacing w:val="0"/>
          <w:w w:val="100"/>
          <w:kern w:val="0"/>
          <w:sz w:val="32"/>
          <w:szCs w:val="32"/>
          <w:highlight w:val="none"/>
          <w:lang w:eastAsia="zh-CN"/>
        </w:rPr>
        <w:t>还</w:t>
      </w:r>
      <w:r>
        <w:rPr>
          <w:rFonts w:hint="default" w:ascii="Times New Roman" w:hAnsi="Times New Roman" w:eastAsia="仿宋_GB2312" w:cs="Times New Roman"/>
          <w:b w:val="0"/>
          <w:bCs w:val="0"/>
          <w:color w:val="auto"/>
          <w:spacing w:val="0"/>
          <w:w w:val="100"/>
          <w:kern w:val="0"/>
          <w:sz w:val="32"/>
          <w:szCs w:val="32"/>
          <w:highlight w:val="none"/>
          <w:lang w:val="en-US" w:eastAsia="zh-CN"/>
        </w:rPr>
        <w:t>需提供</w:t>
      </w:r>
      <w:r>
        <w:rPr>
          <w:rFonts w:hint="default" w:ascii="Times New Roman" w:hAnsi="Times New Roman" w:eastAsia="仿宋_GB2312" w:cs="Times New Roman"/>
          <w:b w:val="0"/>
          <w:bCs w:val="0"/>
          <w:color w:val="auto"/>
          <w:spacing w:val="0"/>
          <w:w w:val="100"/>
          <w:kern w:val="0"/>
          <w:sz w:val="32"/>
          <w:szCs w:val="32"/>
          <w:highlight w:val="none"/>
          <w:lang w:eastAsia="zh-CN"/>
        </w:rPr>
        <w:t>满足“直通车”条件的相应证明</w:t>
      </w:r>
      <w:r>
        <w:rPr>
          <w:rFonts w:hint="default" w:ascii="Times New Roman" w:hAnsi="Times New Roman" w:eastAsia="仿宋_GB2312" w:cs="Times New Roman"/>
          <w:b w:val="0"/>
          <w:bCs w:val="0"/>
          <w:color w:val="auto"/>
          <w:spacing w:val="0"/>
          <w:w w:val="100"/>
          <w:kern w:val="0"/>
          <w:sz w:val="32"/>
          <w:szCs w:val="32"/>
          <w:highlight w:val="none"/>
          <w:lang w:val="en-US" w:eastAsia="zh-CN"/>
        </w:rPr>
        <w:t>材料</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5.评价指标</w:t>
      </w:r>
      <w:r>
        <w:rPr>
          <w:rFonts w:hint="default" w:ascii="Times New Roman" w:hAnsi="Times New Roman" w:eastAsia="仿宋_GB2312" w:cs="Times New Roman"/>
          <w:b w:val="0"/>
          <w:bCs w:val="0"/>
          <w:color w:val="auto"/>
          <w:spacing w:val="0"/>
          <w:w w:val="100"/>
          <w:kern w:val="0"/>
          <w:sz w:val="32"/>
          <w:szCs w:val="32"/>
          <w:highlight w:val="none"/>
          <w:lang w:eastAsia="zh-CN"/>
        </w:rPr>
        <w:t>相关</w:t>
      </w:r>
      <w:r>
        <w:rPr>
          <w:rFonts w:hint="default" w:ascii="Times New Roman" w:hAnsi="Times New Roman" w:eastAsia="仿宋_GB2312" w:cs="Times New Roman"/>
          <w:b w:val="0"/>
          <w:bCs w:val="0"/>
          <w:color w:val="auto"/>
          <w:spacing w:val="0"/>
          <w:w w:val="100"/>
          <w:kern w:val="0"/>
          <w:sz w:val="32"/>
          <w:szCs w:val="32"/>
          <w:highlight w:val="none"/>
          <w:lang w:val="en-US" w:eastAsia="zh-CN"/>
        </w:rPr>
        <w:t>材料（</w:t>
      </w:r>
      <w:r>
        <w:rPr>
          <w:rFonts w:hint="default" w:ascii="Times New Roman" w:hAnsi="Times New Roman" w:eastAsia="仿宋_GB2312" w:cs="Times New Roman"/>
          <w:b w:val="0"/>
          <w:bCs w:val="0"/>
          <w:color w:val="auto"/>
          <w:spacing w:val="0"/>
          <w:w w:val="100"/>
          <w:kern w:val="0"/>
          <w:sz w:val="32"/>
          <w:szCs w:val="32"/>
          <w:highlight w:val="none"/>
          <w:lang w:eastAsia="zh-CN"/>
        </w:rPr>
        <w:t>财务相关指标</w:t>
      </w:r>
      <w:r>
        <w:rPr>
          <w:rFonts w:hint="default" w:ascii="Times New Roman" w:hAnsi="Times New Roman" w:eastAsia="仿宋_GB2312" w:cs="Times New Roman"/>
          <w:b w:val="0"/>
          <w:bCs w:val="0"/>
          <w:color w:val="auto"/>
          <w:spacing w:val="0"/>
          <w:w w:val="100"/>
          <w:kern w:val="0"/>
          <w:sz w:val="32"/>
          <w:szCs w:val="32"/>
          <w:highlight w:val="none"/>
          <w:lang w:val="en-US" w:eastAsia="zh-CN"/>
        </w:rPr>
        <w:t>可提供财务审计报告、纳税申报表等资料）。</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6.企业简介（包括企业主营业务</w:t>
      </w:r>
      <w:r>
        <w:rPr>
          <w:rFonts w:hint="default" w:ascii="Times New Roman" w:hAnsi="Times New Roman" w:eastAsia="仿宋_GB2312" w:cs="Times New Roman"/>
          <w:b w:val="0"/>
          <w:bCs w:val="0"/>
          <w:color w:val="auto"/>
          <w:spacing w:val="0"/>
          <w:w w:val="100"/>
          <w:kern w:val="0"/>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lang w:val="en-US" w:eastAsia="zh-CN"/>
        </w:rPr>
        <w:t>主导产品</w:t>
      </w:r>
      <w:r>
        <w:rPr>
          <w:rFonts w:hint="default" w:ascii="Times New Roman" w:hAnsi="Times New Roman" w:eastAsia="仿宋_GB2312" w:cs="Times New Roman"/>
          <w:b w:val="0"/>
          <w:bCs w:val="0"/>
          <w:color w:val="auto"/>
          <w:spacing w:val="0"/>
          <w:w w:val="100"/>
          <w:kern w:val="0"/>
          <w:sz w:val="32"/>
          <w:szCs w:val="32"/>
          <w:highlight w:val="none"/>
          <w:lang w:eastAsia="zh-CN"/>
        </w:rPr>
        <w:t>及创新实力等</w:t>
      </w:r>
      <w:r>
        <w:rPr>
          <w:rFonts w:hint="default" w:ascii="Times New Roman" w:hAnsi="Times New Roman" w:eastAsia="仿宋_GB2312" w:cs="Times New Roman"/>
          <w:b w:val="0"/>
          <w:bCs w:val="0"/>
          <w:color w:val="auto"/>
          <w:spacing w:val="0"/>
          <w:w w:val="100"/>
          <w:kern w:val="0"/>
          <w:sz w:val="32"/>
          <w:szCs w:val="32"/>
          <w:highlight w:val="none"/>
          <w:lang w:val="en-US" w:eastAsia="zh-CN"/>
        </w:rPr>
        <w:t>情况，不超过</w:t>
      </w:r>
      <w:r>
        <w:rPr>
          <w:rFonts w:hint="default" w:ascii="Times New Roman" w:hAnsi="Times New Roman" w:eastAsia="仿宋_GB2312" w:cs="Times New Roman"/>
          <w:b w:val="0"/>
          <w:bCs w:val="0"/>
          <w:color w:val="auto"/>
          <w:spacing w:val="0"/>
          <w:w w:val="100"/>
          <w:kern w:val="0"/>
          <w:sz w:val="32"/>
          <w:szCs w:val="32"/>
          <w:highlight w:val="none"/>
          <w:lang w:eastAsia="zh-CN"/>
        </w:rPr>
        <w:t>20</w:t>
      </w:r>
      <w:r>
        <w:rPr>
          <w:rFonts w:hint="default" w:ascii="Times New Roman" w:hAnsi="Times New Roman" w:eastAsia="仿宋_GB2312" w:cs="Times New Roman"/>
          <w:b w:val="0"/>
          <w:bCs w:val="0"/>
          <w:color w:val="auto"/>
          <w:spacing w:val="0"/>
          <w:w w:val="100"/>
          <w:kern w:val="0"/>
          <w:sz w:val="32"/>
          <w:szCs w:val="32"/>
          <w:highlight w:val="none"/>
          <w:lang w:val="en-US" w:eastAsia="zh-CN"/>
        </w:rPr>
        <w:t>0字）。</w:t>
      </w:r>
    </w:p>
    <w:p>
      <w:pPr>
        <w:keepNext w:val="0"/>
        <w:keepLines w:val="0"/>
        <w:pageBreakBefore w:val="0"/>
        <w:widowControl w:val="0"/>
        <w:kinsoku/>
        <w:wordWrap/>
        <w:overflowPunct w:val="0"/>
        <w:topLinePunct/>
        <w:autoSpaceDE/>
        <w:autoSpaceDN/>
        <w:bidi w:val="0"/>
        <w:adjustRightInd w:val="0"/>
        <w:snapToGrid w:val="0"/>
        <w:spacing w:line="560" w:lineRule="exact"/>
        <w:ind w:left="0" w:leftChars="0" w:right="0" w:firstLine="640" w:firstLineChars="200"/>
        <w:textAlignment w:val="auto"/>
        <w:outlineLvl w:val="1"/>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pacing w:val="0"/>
          <w:w w:val="100"/>
          <w:kern w:val="0"/>
          <w:sz w:val="32"/>
          <w:szCs w:val="32"/>
          <w:highlight w:val="none"/>
          <w:lang w:val="en-US" w:eastAsia="zh-CN"/>
        </w:rPr>
        <w:t>7.市（州）经济和信息化主管部门要求的其他佐证材料。</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right="0"/>
        <w:textAlignment w:val="auto"/>
        <w:outlineLvl w:val="1"/>
        <w:rPr>
          <w:rFonts w:hint="default" w:ascii="Times New Roman" w:hAnsi="Times New Roman" w:cs="Times New Roman"/>
          <w:color w:val="auto"/>
          <w:highlight w:val="none"/>
          <w:lang w:val="en-US" w:eastAsia="zh-CN"/>
        </w:rPr>
        <w:sectPr>
          <w:pgSz w:w="11910" w:h="16840"/>
          <w:pgMar w:top="1440" w:right="1531" w:bottom="1440" w:left="1531" w:header="0" w:footer="624"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val="0"/>
        <w:topLinePunct/>
        <w:autoSpaceDE/>
        <w:autoSpaceDN/>
        <w:bidi w:val="0"/>
        <w:adjustRightInd w:val="0"/>
        <w:snapToGrid w:val="0"/>
        <w:spacing w:line="580" w:lineRule="exact"/>
        <w:ind w:left="0" w:lef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default" w:ascii="Times New Roman" w:hAnsi="Times New Roman" w:eastAsia="黑体" w:cs="Times New Roman"/>
          <w:color w:val="auto"/>
          <w:sz w:val="32"/>
          <w:szCs w:val="32"/>
          <w:highlight w:val="none"/>
          <w:lang w:eastAsia="zh-CN"/>
        </w:rPr>
        <w:t>件</w:t>
      </w:r>
      <w:r>
        <w:rPr>
          <w:rFonts w:hint="default" w:ascii="Times New Roman" w:hAnsi="Times New Roman" w:eastAsia="黑体" w:cs="Times New Roman"/>
          <w:color w:val="auto"/>
          <w:sz w:val="32"/>
          <w:szCs w:val="32"/>
          <w:highlight w:val="none"/>
          <w:lang w:val="en-US" w:eastAsia="zh-CN"/>
        </w:rPr>
        <w:t>3</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660" w:lineRule="exact"/>
        <w:ind w:left="0" w:leftChars="0" w:right="0" w:rightChars="0" w:firstLine="0" w:firstLineChars="0"/>
        <w:jc w:val="center"/>
        <w:textAlignment w:val="auto"/>
        <w:outlineLvl w:val="0"/>
        <w:rPr>
          <w:rFonts w:hint="default" w:ascii="Times New Roman" w:hAnsi="Times New Roman" w:eastAsia="方正小标宋简体" w:cs="Times New Roman"/>
          <w:color w:val="auto"/>
          <w:sz w:val="44"/>
          <w:szCs w:val="44"/>
          <w:highlight w:val="none"/>
          <w:shd w:val="clear" w:color="auto" w:fill="FFFFFF"/>
          <w:lang w:eastAsia="zh-CN"/>
        </w:rPr>
      </w:pPr>
      <w:r>
        <w:rPr>
          <w:rFonts w:hint="default" w:ascii="Times New Roman" w:hAnsi="Times New Roman" w:eastAsia="方正小标宋简体" w:cs="Times New Roman"/>
          <w:color w:val="auto"/>
          <w:sz w:val="44"/>
          <w:szCs w:val="44"/>
          <w:highlight w:val="none"/>
          <w:shd w:val="clear" w:color="auto" w:fill="FFFFFF"/>
          <w:lang w:eastAsia="zh-CN"/>
        </w:rPr>
        <w:t xml:space="preserve">  </w:t>
      </w:r>
      <w:r>
        <w:rPr>
          <w:rFonts w:hint="default" w:ascii="Times New Roman" w:hAnsi="Times New Roman" w:eastAsia="方正小标宋简体" w:cs="Times New Roman"/>
          <w:color w:val="auto"/>
          <w:sz w:val="44"/>
          <w:szCs w:val="44"/>
          <w:highlight w:val="none"/>
        </w:rPr>
        <w:t>创新型中小企业</w:t>
      </w:r>
      <w:r>
        <w:rPr>
          <w:rFonts w:hint="default" w:ascii="Times New Roman" w:hAnsi="Times New Roman" w:eastAsia="方正小标宋简体" w:cs="Times New Roman"/>
          <w:color w:val="auto"/>
          <w:sz w:val="44"/>
          <w:szCs w:val="44"/>
          <w:highlight w:val="none"/>
          <w:shd w:val="clear" w:color="auto" w:fill="FFFFFF"/>
          <w:lang w:eastAsia="zh-CN"/>
        </w:rPr>
        <w:t>备案表</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left="0" w:leftChars="0"/>
        <w:jc w:val="left"/>
        <w:rPr>
          <w:rFonts w:hint="default" w:ascii="Times New Roman" w:hAnsi="Times New Roman" w:eastAsia="方正小标宋简体" w:cs="Times New Roman"/>
          <w:color w:val="auto"/>
          <w:sz w:val="24"/>
          <w:szCs w:val="24"/>
          <w:highlight w:val="none"/>
          <w:shd w:val="clear" w:color="auto" w:fill="FFFFFF"/>
          <w:lang w:val="en-US"/>
        </w:rPr>
      </w:pPr>
      <w:r>
        <w:rPr>
          <w:rFonts w:hint="default" w:ascii="Times New Roman" w:hAnsi="Times New Roman" w:eastAsia="仿宋_GB2312" w:cs="Times New Roman"/>
          <w:color w:val="auto"/>
          <w:sz w:val="24"/>
          <w:szCs w:val="24"/>
          <w:highlight w:val="none"/>
          <w:u w:val="single"/>
          <w:shd w:val="clear" w:color="auto" w:fill="FFFFFF"/>
          <w:lang w:eastAsia="zh-CN"/>
        </w:rPr>
        <w:t xml:space="preserve"> </w:t>
      </w:r>
      <w:r>
        <w:rPr>
          <w:rFonts w:hint="default" w:ascii="Times New Roman" w:hAnsi="Times New Roman" w:eastAsia="仿宋_GB2312" w:cs="Times New Roman"/>
          <w:color w:val="auto"/>
          <w:sz w:val="24"/>
          <w:szCs w:val="24"/>
          <w:highlight w:val="none"/>
          <w:u w:val="single"/>
          <w:shd w:val="clear" w:color="auto" w:fill="FFFFFF"/>
          <w:lang w:val="en-US" w:eastAsia="zh-CN"/>
        </w:rPr>
        <w:t xml:space="preserve">      </w:t>
      </w:r>
      <w:r>
        <w:rPr>
          <w:rFonts w:hint="default" w:ascii="Times New Roman" w:hAnsi="Times New Roman" w:eastAsia="仿宋_GB2312" w:cs="Times New Roman"/>
          <w:color w:val="auto"/>
          <w:sz w:val="24"/>
          <w:szCs w:val="24"/>
          <w:highlight w:val="none"/>
          <w:u w:val="single"/>
          <w:shd w:val="clear" w:color="auto" w:fill="FFFFFF"/>
          <w:lang w:eastAsia="zh-CN"/>
        </w:rPr>
        <w:t xml:space="preserve"> </w:t>
      </w:r>
      <w:r>
        <w:rPr>
          <w:rFonts w:hint="default" w:ascii="Times New Roman" w:hAnsi="Times New Roman" w:eastAsia="仿宋_GB2312" w:cs="Times New Roman"/>
          <w:color w:val="auto"/>
          <w:sz w:val="24"/>
          <w:szCs w:val="24"/>
          <w:highlight w:val="none"/>
          <w:shd w:val="clear" w:color="auto" w:fill="FFFFFF"/>
          <w:lang w:eastAsia="zh-CN"/>
        </w:rPr>
        <w:t>市（州）</w:t>
      </w:r>
      <w:r>
        <w:rPr>
          <w:rFonts w:hint="default" w:ascii="Times New Roman" w:hAnsi="Times New Roman" w:eastAsia="仿宋_GB2312" w:cs="Times New Roman"/>
          <w:color w:val="auto"/>
          <w:sz w:val="24"/>
          <w:szCs w:val="24"/>
          <w:highlight w:val="none"/>
          <w:shd w:val="clear" w:color="auto" w:fill="FFFFFF"/>
          <w:lang w:val="en-US" w:eastAsia="zh-CN"/>
        </w:rPr>
        <w:t xml:space="preserve">                 </w:t>
      </w:r>
      <w:r>
        <w:rPr>
          <w:rFonts w:hint="default" w:ascii="Times New Roman" w:hAnsi="Times New Roman" w:eastAsia="仿宋_GB2312" w:cs="Times New Roman"/>
          <w:color w:val="auto"/>
          <w:sz w:val="24"/>
          <w:szCs w:val="24"/>
          <w:highlight w:val="none"/>
          <w:shd w:val="clear" w:color="auto" w:fill="FFFFFF"/>
          <w:lang w:eastAsia="zh-CN"/>
        </w:rPr>
        <w:t xml:space="preserve">     </w:t>
      </w:r>
      <w:r>
        <w:rPr>
          <w:rFonts w:hint="default" w:ascii="Times New Roman" w:hAnsi="Times New Roman" w:eastAsia="仿宋_GB2312" w:cs="Times New Roman"/>
          <w:color w:val="auto"/>
          <w:sz w:val="24"/>
          <w:szCs w:val="24"/>
          <w:highlight w:val="none"/>
          <w:shd w:val="clear" w:color="auto" w:fill="FFFFFF"/>
          <w:lang w:val="en-US" w:eastAsia="zh-CN"/>
        </w:rPr>
        <w:t xml:space="preserve">   批次： 20   年第    季度</w:t>
      </w:r>
    </w:p>
    <w:tbl>
      <w:tblPr>
        <w:tblStyle w:val="14"/>
        <w:tblW w:w="8286" w:type="dxa"/>
        <w:jc w:val="center"/>
        <w:tblLayout w:type="fixed"/>
        <w:tblCellMar>
          <w:top w:w="0" w:type="dxa"/>
          <w:left w:w="108" w:type="dxa"/>
          <w:bottom w:w="0" w:type="dxa"/>
          <w:right w:w="108" w:type="dxa"/>
        </w:tblCellMar>
      </w:tblPr>
      <w:tblGrid>
        <w:gridCol w:w="604"/>
        <w:gridCol w:w="1817"/>
        <w:gridCol w:w="1292"/>
        <w:gridCol w:w="1010"/>
        <w:gridCol w:w="1194"/>
        <w:gridCol w:w="1256"/>
        <w:gridCol w:w="1113"/>
      </w:tblGrid>
      <w:tr>
        <w:tblPrEx>
          <w:tblCellMar>
            <w:top w:w="0" w:type="dxa"/>
            <w:left w:w="108" w:type="dxa"/>
            <w:bottom w:w="0" w:type="dxa"/>
            <w:right w:w="108" w:type="dxa"/>
          </w:tblCellMar>
        </w:tblPrEx>
        <w:trPr>
          <w:trHeight w:val="1086" w:hRule="atLeast"/>
          <w:jc w:val="center"/>
        </w:trPr>
        <w:tc>
          <w:tcPr>
            <w:tcW w:w="604" w:type="dxa"/>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rPr>
            </w:pPr>
            <w:r>
              <w:rPr>
                <w:rFonts w:hint="default" w:ascii="Times New Roman" w:hAnsi="Times New Roman" w:eastAsia="黑体" w:cs="Times New Roman"/>
                <w:bCs/>
                <w:color w:val="auto"/>
                <w:kern w:val="0"/>
                <w:sz w:val="21"/>
                <w:szCs w:val="21"/>
                <w:highlight w:val="none"/>
              </w:rPr>
              <w:t>序号</w:t>
            </w:r>
          </w:p>
        </w:tc>
        <w:tc>
          <w:tcPr>
            <w:tcW w:w="1817" w:type="dxa"/>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bCs/>
                <w:color w:val="auto"/>
                <w:kern w:val="0"/>
                <w:sz w:val="21"/>
                <w:szCs w:val="21"/>
                <w:highlight w:val="none"/>
              </w:rPr>
              <w:t>企业名称</w:t>
            </w:r>
          </w:p>
        </w:tc>
        <w:tc>
          <w:tcPr>
            <w:tcW w:w="1292" w:type="dxa"/>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rPr>
            </w:pPr>
            <w:r>
              <w:rPr>
                <w:rFonts w:hint="default" w:ascii="Times New Roman" w:hAnsi="Times New Roman" w:eastAsia="黑体" w:cs="Times New Roman"/>
                <w:bCs/>
                <w:color w:val="auto"/>
                <w:kern w:val="0"/>
                <w:sz w:val="21"/>
                <w:szCs w:val="21"/>
                <w:highlight w:val="none"/>
              </w:rPr>
              <w:t>统一社会信用代码</w:t>
            </w:r>
          </w:p>
        </w:tc>
        <w:tc>
          <w:tcPr>
            <w:tcW w:w="1010" w:type="dxa"/>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lang w:val="en-US" w:eastAsia="zh-CN"/>
              </w:rPr>
            </w:pPr>
            <w:r>
              <w:rPr>
                <w:rFonts w:hint="default" w:ascii="Times New Roman" w:hAnsi="Times New Roman" w:eastAsia="黑体" w:cs="Times New Roman"/>
                <w:bCs/>
                <w:color w:val="auto"/>
                <w:kern w:val="0"/>
                <w:sz w:val="21"/>
                <w:szCs w:val="21"/>
                <w:highlight w:val="none"/>
                <w:lang w:eastAsia="zh-CN"/>
              </w:rPr>
              <w:t>评价类型</w:t>
            </w:r>
          </w:p>
        </w:tc>
        <w:tc>
          <w:tcPr>
            <w:tcW w:w="1194" w:type="dxa"/>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lang w:val="en-US" w:eastAsia="zh-CN"/>
              </w:rPr>
            </w:pPr>
            <w:r>
              <w:rPr>
                <w:rFonts w:hint="default" w:ascii="Times New Roman" w:hAnsi="Times New Roman" w:eastAsia="黑体" w:cs="Times New Roman"/>
                <w:bCs/>
                <w:color w:val="auto"/>
                <w:kern w:val="0"/>
                <w:sz w:val="21"/>
                <w:szCs w:val="21"/>
                <w:highlight w:val="none"/>
              </w:rPr>
              <w:t>原</w:t>
            </w:r>
            <w:r>
              <w:rPr>
                <w:rFonts w:hint="default" w:ascii="Times New Roman" w:hAnsi="Times New Roman" w:eastAsia="黑体" w:cs="Times New Roman"/>
                <w:bCs/>
                <w:color w:val="auto"/>
                <w:kern w:val="0"/>
                <w:sz w:val="21"/>
                <w:szCs w:val="21"/>
                <w:highlight w:val="none"/>
                <w:lang w:eastAsia="zh-CN"/>
              </w:rPr>
              <w:t>评价批次</w:t>
            </w:r>
          </w:p>
        </w:tc>
        <w:tc>
          <w:tcPr>
            <w:tcW w:w="1256" w:type="dxa"/>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lang w:val="en-US" w:eastAsia="zh-CN"/>
              </w:rPr>
            </w:pPr>
            <w:r>
              <w:rPr>
                <w:rFonts w:hint="default" w:ascii="Times New Roman" w:hAnsi="Times New Roman" w:eastAsia="黑体" w:cs="Times New Roman"/>
                <w:bCs/>
                <w:color w:val="auto"/>
                <w:kern w:val="0"/>
                <w:sz w:val="21"/>
                <w:szCs w:val="21"/>
                <w:highlight w:val="none"/>
                <w:lang w:eastAsia="zh-CN"/>
              </w:rPr>
              <w:t>市（州）评价分数</w:t>
            </w:r>
          </w:p>
        </w:tc>
        <w:tc>
          <w:tcPr>
            <w:tcW w:w="1113" w:type="dxa"/>
            <w:vMerge w:val="restart"/>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lang w:eastAsia="zh-CN"/>
              </w:rPr>
            </w:pPr>
            <w:r>
              <w:rPr>
                <w:rFonts w:hint="default" w:ascii="Times New Roman" w:hAnsi="Times New Roman" w:eastAsia="黑体" w:cs="Times New Roman"/>
                <w:bCs/>
                <w:color w:val="auto"/>
                <w:kern w:val="0"/>
                <w:sz w:val="21"/>
                <w:szCs w:val="21"/>
                <w:highlight w:val="none"/>
                <w:lang w:eastAsia="zh-CN"/>
              </w:rPr>
              <w:t>“直通车”</w:t>
            </w:r>
          </w:p>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lang w:val="en-US" w:eastAsia="zh-CN"/>
              </w:rPr>
            </w:pPr>
            <w:r>
              <w:rPr>
                <w:rFonts w:hint="default" w:ascii="Times New Roman" w:hAnsi="Times New Roman" w:eastAsia="黑体" w:cs="Times New Roman"/>
                <w:bCs/>
                <w:color w:val="auto"/>
                <w:kern w:val="0"/>
                <w:sz w:val="21"/>
                <w:szCs w:val="21"/>
                <w:highlight w:val="none"/>
                <w:lang w:val="en-US" w:eastAsia="zh-CN"/>
              </w:rPr>
              <w:t>条件</w:t>
            </w:r>
          </w:p>
        </w:tc>
      </w:tr>
      <w:tr>
        <w:tblPrEx>
          <w:tblCellMar>
            <w:top w:w="0" w:type="dxa"/>
            <w:left w:w="108" w:type="dxa"/>
            <w:bottom w:w="0" w:type="dxa"/>
            <w:right w:w="108" w:type="dxa"/>
          </w:tblCellMar>
        </w:tblPrEx>
        <w:trPr>
          <w:trHeight w:val="787" w:hRule="atLeast"/>
          <w:jc w:val="center"/>
        </w:trPr>
        <w:tc>
          <w:tcPr>
            <w:tcW w:w="604"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817"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292"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010"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94"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256"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13"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1136" w:hRule="atLeast"/>
          <w:jc w:val="center"/>
        </w:trPr>
        <w:tc>
          <w:tcPr>
            <w:tcW w:w="60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181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29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2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1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1136" w:hRule="atLeast"/>
          <w:jc w:val="center"/>
        </w:trPr>
        <w:tc>
          <w:tcPr>
            <w:tcW w:w="60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181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29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2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1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1240" w:hRule="atLeast"/>
          <w:jc w:val="center"/>
        </w:trPr>
        <w:tc>
          <w:tcPr>
            <w:tcW w:w="60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181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29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010"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256"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1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r>
    </w:tbl>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400" w:lineRule="exact"/>
        <w:ind w:left="0" w:leftChars="0" w:firstLine="720" w:firstLineChars="300"/>
        <w:textAlignment w:val="auto"/>
        <w:rPr>
          <w:rFonts w:hint="default" w:ascii="Times New Roman" w:hAnsi="Times New Roman" w:eastAsia="仿宋_GB2312" w:cs="Times New Roman"/>
          <w:color w:val="auto"/>
          <w:sz w:val="24"/>
          <w:szCs w:val="24"/>
          <w:highlight w:val="none"/>
          <w:lang w:val="en-US" w:eastAsia="zh-CN"/>
        </w:rPr>
      </w:pPr>
    </w:p>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备注：1.“评价类型”选填“新评价”“复核”；“原评价批次”仅复核企业填写，选填“20xx年x季度”。</w:t>
      </w:r>
    </w:p>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360" w:lineRule="exact"/>
        <w:ind w:firstLine="720" w:firstLineChars="3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2.“直通车条件”是指《实施方案》</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创新型中小企业</w:t>
      </w:r>
      <w:r>
        <w:rPr>
          <w:rFonts w:hint="default" w:ascii="Times New Roman" w:hAnsi="Times New Roman" w:eastAsia="仿宋_GB2312" w:cs="Times New Roman"/>
          <w:color w:val="auto"/>
          <w:sz w:val="24"/>
          <w:szCs w:val="24"/>
          <w:highlight w:val="none"/>
          <w:lang w:eastAsia="zh-CN"/>
        </w:rPr>
        <w:t>评价标准”中</w:t>
      </w:r>
      <w:r>
        <w:rPr>
          <w:rFonts w:hint="default" w:ascii="Times New Roman" w:hAnsi="Times New Roman" w:eastAsia="仿宋_GB2312" w:cs="Times New Roman"/>
          <w:color w:val="auto"/>
          <w:sz w:val="24"/>
          <w:szCs w:val="24"/>
          <w:highlight w:val="none"/>
          <w:lang w:val="en-US" w:eastAsia="zh-CN"/>
        </w:rPr>
        <w:t>“公告条件”</w:t>
      </w:r>
      <w:r>
        <w:rPr>
          <w:rFonts w:hint="default" w:ascii="Times New Roman" w:hAnsi="Times New Roman" w:eastAsia="仿宋_GB2312" w:cs="Times New Roman"/>
          <w:color w:val="auto"/>
          <w:sz w:val="24"/>
          <w:szCs w:val="24"/>
          <w:highlight w:val="none"/>
          <w:lang w:eastAsia="zh-CN"/>
        </w:rPr>
        <w:t>所列</w:t>
      </w:r>
      <w:r>
        <w:rPr>
          <w:rFonts w:hint="default" w:ascii="Times New Roman" w:hAnsi="Times New Roman" w:eastAsia="仿宋_GB2312" w:cs="Times New Roman"/>
          <w:color w:val="auto"/>
          <w:sz w:val="24"/>
          <w:szCs w:val="24"/>
          <w:highlight w:val="none"/>
          <w:lang w:val="en-US" w:eastAsia="zh-CN"/>
        </w:rPr>
        <w:t>“（一）”“（二）”“（三）”“（四）”，据实填写编号即可。</w:t>
      </w:r>
    </w:p>
    <w:p>
      <w:pPr>
        <w:pStyle w:val="5"/>
        <w:keepNext w:val="0"/>
        <w:keepLines w:val="0"/>
        <w:pageBreakBefore w:val="0"/>
        <w:widowControl w:val="0"/>
        <w:kinsoku/>
        <w:wordWrap/>
        <w:overflowPunct w:val="0"/>
        <w:topLinePunct/>
        <w:autoSpaceDE/>
        <w:autoSpaceDN/>
        <w:bidi w:val="0"/>
        <w:adjustRightInd w:val="0"/>
        <w:snapToGrid w:val="0"/>
        <w:ind w:left="0" w:leftChars="0"/>
        <w:rPr>
          <w:rFonts w:hint="default" w:ascii="Times New Roman" w:hAnsi="Times New Roman" w:cs="Times New Roman"/>
          <w:color w:val="auto"/>
          <w:highlight w:val="none"/>
        </w:rPr>
      </w:pPr>
    </w:p>
    <w:p>
      <w:pPr>
        <w:keepNext w:val="0"/>
        <w:keepLines w:val="0"/>
        <w:pageBreakBefore w:val="0"/>
        <w:widowControl w:val="0"/>
        <w:kinsoku/>
        <w:wordWrap/>
        <w:overflowPunct w:val="0"/>
        <w:topLinePunct/>
        <w:autoSpaceDE/>
        <w:autoSpaceDN/>
        <w:bidi w:val="0"/>
        <w:adjustRightInd w:val="0"/>
        <w:snapToGrid w:val="0"/>
        <w:ind w:left="0" w:leftChars="0"/>
        <w:rPr>
          <w:rFonts w:hint="default" w:ascii="Times New Roman" w:hAnsi="Times New Roman" w:cs="Times New Roman"/>
          <w:color w:val="auto"/>
          <w:highlight w:val="none"/>
          <w:lang w:val="en-US" w:eastAsia="zh-CN"/>
        </w:rPr>
        <w:sectPr>
          <w:pgSz w:w="11906" w:h="16838"/>
          <w:pgMar w:top="1440" w:right="1800" w:bottom="1440" w:left="1800" w:header="0" w:footer="624"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cs="Times New Roman"/>
          <w:color w:val="auto"/>
          <w:highlight w:val="none"/>
          <w:lang w:val="en-US" w:eastAsia="zh-CN"/>
        </w:rPr>
        <w:t xml:space="preserve">        </w:t>
      </w:r>
    </w:p>
    <w:p>
      <w:pPr>
        <w:pStyle w:val="2"/>
        <w:ind w:left="0" w:leftChars="0" w:firstLine="0" w:firstLineChars="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附件4</w:t>
      </w:r>
    </w:p>
    <w:p>
      <w:pPr>
        <w:pStyle w:val="2"/>
        <w:ind w:left="0" w:leftChars="0" w:firstLine="0" w:firstLineChars="0"/>
        <w:jc w:val="center"/>
        <w:rPr>
          <w:rFonts w:hint="default" w:ascii="Times New Roman" w:hAnsi="Times New Roman" w:eastAsia="黑体" w:cs="Times New Roman"/>
          <w:sz w:val="32"/>
          <w:szCs w:val="32"/>
          <w:lang w:eastAsia="zh-CN"/>
        </w:rPr>
      </w:pPr>
      <w:r>
        <w:rPr>
          <w:rFonts w:hint="default" w:ascii="Times New Roman" w:hAnsi="Times New Roman" w:eastAsia="方正小标宋_GBK" w:cs="Times New Roman"/>
          <w:sz w:val="44"/>
          <w:szCs w:val="44"/>
          <w:lang w:eastAsia="zh-CN"/>
        </w:rPr>
        <w:t>专精特新中小企业申报自评表</w:t>
      </w:r>
    </w:p>
    <w:p>
      <w:pPr>
        <w:pStyle w:val="2"/>
        <w:ind w:left="0" w:leftChars="0" w:firstLine="0" w:firstLineChars="0"/>
        <w:rPr>
          <w:rFonts w:hint="default" w:ascii="Times New Roman" w:hAnsi="Times New Roman" w:cs="Times New Roman"/>
          <w:lang w:eastAsia="zh-CN"/>
        </w:rPr>
      </w:pPr>
    </w:p>
    <w:tbl>
      <w:tblPr>
        <w:tblStyle w:val="1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53"/>
        <w:gridCol w:w="5619"/>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5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企业名称：</w:t>
            </w:r>
          </w:p>
        </w:tc>
        <w:tc>
          <w:tcPr>
            <w:tcW w:w="5619" w:type="dxa"/>
            <w:tcBorders>
              <w:tl2br w:val="nil"/>
              <w:tr2bl w:val="nil"/>
            </w:tcBorders>
            <w:shd w:val="clear" w:color="auto" w:fill="auto"/>
            <w:tcMar>
              <w:top w:w="15" w:type="dxa"/>
              <w:left w:w="15" w:type="dxa"/>
              <w:right w:w="15" w:type="dxa"/>
            </w:tcMar>
            <w:vAlign w:val="center"/>
          </w:tcPr>
          <w:p>
            <w:pPr>
              <w:jc w:val="left"/>
              <w:rPr>
                <w:rFonts w:hint="default" w:ascii="Times New Roman" w:hAnsi="Times New Roman" w:eastAsia="仿宋_GB2312" w:cs="Times New Roman"/>
                <w:i w:val="0"/>
                <w:color w:val="000000"/>
                <w:sz w:val="22"/>
                <w:szCs w:val="22"/>
                <w:u w:val="single" w:color="000000"/>
              </w:rPr>
            </w:pPr>
            <w:r>
              <w:rPr>
                <w:rFonts w:hint="default" w:ascii="Times New Roman" w:hAnsi="Times New Roman" w:eastAsia="仿宋_GB2312" w:cs="Times New Roman"/>
                <w:i w:val="0"/>
                <w:color w:val="000000"/>
                <w:sz w:val="22"/>
                <w:szCs w:val="22"/>
                <w:u w:val="single" w:color="000000"/>
              </w:rPr>
              <w:t xml:space="preserve">                                     （需盖章）</w:t>
            </w:r>
          </w:p>
        </w:tc>
        <w:tc>
          <w:tcPr>
            <w:tcW w:w="136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日期：</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1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5"/>
        <w:gridCol w:w="988"/>
        <w:gridCol w:w="849"/>
        <w:gridCol w:w="4770"/>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blHeader/>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序号</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类别</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指标</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标准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条件指标</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基础条件</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申报材料是否规范，相关佐证材料是否齐全。</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口是    口否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依据《中小企业划型标准》（工信部联企业〔2011〕300号）和企业财务报表判断是否属于中小企业。</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口是    口否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3</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是否存在以下情况：未被列入经营异常名录或严重失信主体名单，提供的产品（服务）不属于国家禁止、限制或淘汰类，近三年未发生重大安全（含网络安全、数据安全）、质量、环境污染等事故以及偷漏税等违法违规行为的企业。</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口是    口否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4</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必备条件</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是否满足从事特定细分市场时间达到2年以上。</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口是    口否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5</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是否满足上年度研发费用总额不低于100万元，且占营业收入总额比重不低于3%。</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口是    口否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6</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是否满足上年度营业收入总额在1000万元以上，或上年度营业收入总额在1000万元以下，但近2年新增股权融资总额（合格机构投资者的实缴额）达到2000万元以上。</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口是    口否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7</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直通车条件</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是否满足近三年获得过省级科技奖励，并在获奖单位中排名前三；或获得国家级科技奖励，并在获奖单位中排名前五。</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口是    口否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8</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是否满足近两年研发费用总额均值在1000万元以上。</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口是    口否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9</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是否满足近两年新增股权融资总额（合格机构投资者的实缴额）6000万元以上。</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口是    口否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10</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是否满足近三年进入“创客中国”中小企业创新创业大赛全国500强企业组名单（指该大赛2021年以来正式发布的名单）。</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口是    口否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11</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评价指标（满分100分）</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专业化指标（25分）</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上年度主营业务收入总额占营业收入总额比重在80%以上得5分，70%-80%得3分，60%-70%得1分，60%以下得0分。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12</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近2年主营业务收入平均增长率在10%以上得10分，8%-10%得8分，6%-8%得6分,4%-6%得4分，0%-4%得2分，0%以下得0分。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13</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从事特定细分市场年限，每满2年得1分，最高得分不超过5分。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14</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主导产品在产业链供应链关键环节及关键领域“补短板”“锻长板”“填空白”取得实际成效得5分；属于工业“六基”领域、中华老字号名录或企业主导产品服务关键产业链重点龙头企业的3分；不属于以上情况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15</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精细化指标（25分）</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数字化水平三级以上得5分，二级得3分，一级得0分。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16</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质量管理水平（每满足一项得3分，最高不超过5分），A.获得省级以上质量奖荣誉；B.建立质量管理体系，获得 ISO9001 等质量管理体系认证证书；C.拥有自主品牌；D.参与制修订标准。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17</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上年度净利润率在10%以上得10分，8%-10%得8分，6%-8%得6分，4%-6%得4分，2%-4%得2分，2%以下得0分。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18</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上年度资产负债率在50%以下得5分，50%-60%得3分，60%-70%得1分，70%以上的0分。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19</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特色化</w:t>
            </w:r>
            <w:r>
              <w:rPr>
                <w:rFonts w:hint="default" w:ascii="Times New Roman" w:hAnsi="Times New Roman" w:eastAsia="仿宋_GB2312" w:cs="Times New Roman"/>
                <w:i w:val="0"/>
                <w:color w:val="000000"/>
                <w:kern w:val="0"/>
                <w:sz w:val="22"/>
                <w:szCs w:val="22"/>
                <w:u w:val="none"/>
                <w:lang w:eastAsia="zh-CN" w:bidi="ar"/>
              </w:rPr>
              <w:t>指标</w:t>
            </w:r>
            <w:r>
              <w:rPr>
                <w:rFonts w:hint="default" w:ascii="Times New Roman" w:hAnsi="Times New Roman" w:eastAsia="仿宋_GB2312" w:cs="Times New Roman"/>
                <w:i w:val="0"/>
                <w:color w:val="000000"/>
                <w:kern w:val="0"/>
                <w:sz w:val="22"/>
                <w:szCs w:val="22"/>
                <w:u w:val="none"/>
                <w:lang w:val="en-US" w:eastAsia="zh-CN" w:bidi="ar"/>
              </w:rPr>
              <w:t>（15分）</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企业属于“5+1”现代工业体系、“4+6”现代服务业体系、“10+3”现代农业体系的得5分，不属于的得0分。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20</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企业获认定为国家级首台（套）、绿色制造示范企业、工业互联网平台、智能（互联）工厂、数字化车间，满足一项及以上的得5分；企业获认定为省级首台（套）、绿色制造示范企业、工业互联网平台、智能（互联）工厂、数字化车间、节水型企业、近三年获得“创客中国·创业天府”四川省中小企业创新创业大赛总决赛优胜奖及以上名次，满足一项及以上的得3分；不属于的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21</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企业在国内细分市场占有率超过10%，或位居全国前三得5分；企业在国内细分市场占有率位居全国前十或本省前五得4分；企业在国内细分市场占有率位居本省前十得3分；不属于以上情况得0分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22</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创新能力指标（35分）</w:t>
            </w: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与企业主导产品相关的有效知识产权数量，拥有Ⅰ类高价值知识产权1项以上得10分；自主研发Ⅰ类知识产权1项以上得8分；拥有Ⅰ类知识产权1项以上得6分；Ⅱ类知识产权1项以上得2分；以上均不符合得0分。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23</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上年度研发费用总额500万元以上或研发费用总额占营业收入总额比重在10%以上得10分；研发费用总额400-500万元或研发费用总额占营业收入总额比重在8%-10%得8分；研发费用总额300-400万元或研发费用总额占营业收入总额比重在6%-8%得6分；研发费用总额200-300万元或研发费用总额占营业收入总额比重在4%-6%得4分；研发费用总额100-200万元或研发费用总额占营业收入总额比重在3%-4%得2分；不属于以上情况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24</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上年度研发人员占比在20%以上得5分，10%-20%得3分，5%-10%得1分，5%以下得0分。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25</w:t>
            </w: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2"/>
                <w:szCs w:val="22"/>
                <w:u w:val="none"/>
              </w:rPr>
            </w:pPr>
          </w:p>
        </w:tc>
        <w:tc>
          <w:tcPr>
            <w:tcW w:w="4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建立研发机构，级别为国家级的得10分，省级的得8分，市级的得4分，市级以下（不含）得2分，未建立研发机构得0分。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0" w:hRule="atLeast"/>
        </w:trPr>
        <w:tc>
          <w:tcPr>
            <w:tcW w:w="69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各项总分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i w:val="0"/>
                <w:color w:val="000000"/>
                <w:sz w:val="22"/>
                <w:szCs w:val="22"/>
                <w:u w:val="none"/>
              </w:rPr>
            </w:pPr>
          </w:p>
        </w:tc>
      </w:tr>
    </w:tbl>
    <w:p>
      <w:pPr>
        <w:pStyle w:val="2"/>
        <w:ind w:left="0" w:leftChars="0" w:firstLine="0" w:firstLineChars="0"/>
        <w:rPr>
          <w:rFonts w:hint="default" w:ascii="Times New Roman" w:hAnsi="Times New Roman" w:cs="Times New Roman"/>
          <w:lang w:eastAsia="zh-CN"/>
        </w:rPr>
        <w:sectPr>
          <w:pgSz w:w="11906" w:h="16838"/>
          <w:pgMar w:top="1440" w:right="1800" w:bottom="1440" w:left="1800" w:header="0" w:footer="624"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val="0"/>
        <w:topLinePunct/>
        <w:autoSpaceDE/>
        <w:autoSpaceDN/>
        <w:bidi w:val="0"/>
        <w:adjustRightInd w:val="0"/>
        <w:snapToGrid w:val="0"/>
        <w:spacing w:line="580" w:lineRule="exact"/>
        <w:ind w:left="0" w:leftChars="0"/>
        <w:textAlignment w:val="auto"/>
        <w:rPr>
          <w:rFonts w:hint="default" w:ascii="Times New Roman" w:hAnsi="Times New Roman" w:cs="Times New Roman"/>
          <w:b w:val="0"/>
          <w:bCs w:val="0"/>
          <w:color w:val="auto"/>
          <w:spacing w:val="0"/>
          <w:w w:val="100"/>
          <w:kern w:val="0"/>
          <w:sz w:val="44"/>
          <w:szCs w:val="44"/>
          <w:highlight w:val="none"/>
          <w:lang w:eastAsia="zh-CN"/>
        </w:rPr>
      </w:pPr>
      <w:r>
        <w:rPr>
          <w:rFonts w:hint="default" w:ascii="Times New Roman" w:hAnsi="Times New Roman" w:eastAsia="黑体" w:cs="Times New Roman"/>
          <w:color w:val="auto"/>
          <w:sz w:val="32"/>
          <w:szCs w:val="32"/>
          <w:highlight w:val="none"/>
        </w:rPr>
        <w:t>附</w:t>
      </w:r>
      <w:r>
        <w:rPr>
          <w:rFonts w:hint="default" w:ascii="Times New Roman" w:hAnsi="Times New Roman" w:eastAsia="黑体" w:cs="Times New Roman"/>
          <w:color w:val="auto"/>
          <w:sz w:val="32"/>
          <w:szCs w:val="32"/>
          <w:highlight w:val="none"/>
          <w:lang w:eastAsia="zh-CN"/>
        </w:rPr>
        <w:t>件5</w:t>
      </w: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cs="Times New Roman"/>
          <w:b w:val="0"/>
          <w:bCs w:val="0"/>
          <w:color w:val="auto"/>
          <w:spacing w:val="0"/>
          <w:w w:val="100"/>
          <w:kern w:val="0"/>
          <w:sz w:val="44"/>
          <w:szCs w:val="44"/>
          <w:highlight w:val="none"/>
          <w:lang w:eastAsia="zh-CN"/>
        </w:rPr>
      </w:pPr>
    </w:p>
    <w:p>
      <w:pPr>
        <w:pStyle w:val="3"/>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cs="Times New Roman"/>
          <w:b w:val="0"/>
          <w:bCs w:val="0"/>
          <w:color w:val="auto"/>
          <w:spacing w:val="0"/>
          <w:w w:val="100"/>
          <w:kern w:val="0"/>
          <w:sz w:val="44"/>
          <w:szCs w:val="44"/>
          <w:highlight w:val="none"/>
          <w:lang w:val="en-US" w:eastAsia="zh-CN"/>
        </w:rPr>
      </w:pPr>
      <w:r>
        <w:rPr>
          <w:rFonts w:hint="default" w:ascii="Times New Roman" w:hAnsi="Times New Roman" w:cs="Times New Roman"/>
          <w:b w:val="0"/>
          <w:bCs w:val="0"/>
          <w:color w:val="auto"/>
          <w:spacing w:val="0"/>
          <w:w w:val="100"/>
          <w:kern w:val="0"/>
          <w:sz w:val="44"/>
          <w:szCs w:val="44"/>
          <w:highlight w:val="none"/>
          <w:lang w:eastAsia="zh-CN"/>
        </w:rPr>
        <w:t>专精特新中小企业佐证材料</w:t>
      </w:r>
    </w:p>
    <w:p>
      <w:pPr>
        <w:keepNext w:val="0"/>
        <w:keepLines w:val="0"/>
        <w:pageBreakBefore w:val="0"/>
        <w:widowControl w:val="0"/>
        <w:kinsoku/>
        <w:wordWrap/>
        <w:overflowPunct w:val="0"/>
        <w:topLinePunct/>
        <w:autoSpaceDE/>
        <w:autoSpaceDN/>
        <w:bidi w:val="0"/>
        <w:adjustRightInd w:val="0"/>
        <w:snapToGrid w:val="0"/>
        <w:spacing w:line="660" w:lineRule="exact"/>
        <w:ind w:left="0" w:leftChars="0" w:right="0" w:firstLine="0" w:firstLineChars="0"/>
        <w:jc w:val="center"/>
        <w:textAlignment w:val="auto"/>
        <w:rPr>
          <w:rFonts w:hint="default" w:ascii="Times New Roman" w:hAnsi="Times New Roman" w:eastAsia="楷体_GB2312" w:cs="Times New Roman"/>
          <w:b w:val="0"/>
          <w:bCs w:val="0"/>
          <w:snapToGrid w:val="0"/>
          <w:color w:val="auto"/>
          <w:spacing w:val="0"/>
          <w:w w:val="100"/>
          <w:kern w:val="0"/>
          <w:sz w:val="32"/>
          <w:szCs w:val="32"/>
          <w:highlight w:val="none"/>
          <w:shd w:val="clear" w:color="auto" w:fill="auto"/>
        </w:rPr>
      </w:pP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1.企业营业执照复印件。</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2.经会计师事务所审计的</w:t>
      </w:r>
      <w:r>
        <w:rPr>
          <w:rFonts w:hint="default" w:ascii="Times New Roman" w:hAnsi="Times New Roman" w:eastAsia="仿宋_GB2312" w:cs="Times New Roman"/>
          <w:color w:val="auto"/>
          <w:sz w:val="32"/>
          <w:szCs w:val="32"/>
          <w:highlight w:val="none"/>
          <w:shd w:val="clear" w:color="auto" w:fill="FFFFFF"/>
          <w:lang w:eastAsia="zh-CN"/>
        </w:rPr>
        <w:t>近两年财务</w:t>
      </w:r>
      <w:r>
        <w:rPr>
          <w:rFonts w:hint="default" w:ascii="Times New Roman" w:hAnsi="Times New Roman" w:eastAsia="仿宋_GB2312" w:cs="Times New Roman"/>
          <w:color w:val="auto"/>
          <w:sz w:val="32"/>
          <w:szCs w:val="32"/>
          <w:highlight w:val="none"/>
          <w:shd w:val="clear" w:color="auto" w:fill="FFFFFF"/>
        </w:rPr>
        <w:t>审计报告</w:t>
      </w:r>
      <w:r>
        <w:rPr>
          <w:rFonts w:hint="default" w:ascii="Times New Roman" w:hAnsi="Times New Roman" w:eastAsia="仿宋_GB2312" w:cs="Times New Roman"/>
          <w:color w:val="auto"/>
          <w:sz w:val="32"/>
          <w:szCs w:val="32"/>
          <w:highlight w:val="none"/>
          <w:shd w:val="clear" w:color="auto" w:fill="FFFFFF"/>
          <w:lang w:eastAsia="zh-CN"/>
        </w:rPr>
        <w:t>（需包含主营业务收入、研发投入等的相关情况）</w:t>
      </w:r>
      <w:r>
        <w:rPr>
          <w:rFonts w:hint="default" w:ascii="Times New Roman" w:hAnsi="Times New Roman" w:eastAsia="仿宋_GB2312" w:cs="Times New Roman"/>
          <w:color w:val="auto"/>
          <w:sz w:val="32"/>
          <w:szCs w:val="32"/>
          <w:highlight w:val="none"/>
          <w:shd w:val="clear" w:color="auto" w:fill="FFFFFF"/>
        </w:rPr>
        <w:t>。</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近两年12月底缴纳社保人数证明。</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spacing w:val="0"/>
          <w:w w:val="100"/>
          <w:kern w:val="0"/>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pacing w:val="0"/>
          <w:w w:val="100"/>
          <w:kern w:val="0"/>
          <w:sz w:val="32"/>
          <w:szCs w:val="32"/>
          <w:highlight w:val="none"/>
        </w:rPr>
        <w:t>合规经营承诺</w:t>
      </w:r>
      <w:r>
        <w:rPr>
          <w:rFonts w:hint="default" w:ascii="Times New Roman" w:hAnsi="Times New Roman" w:eastAsia="仿宋_GB2312" w:cs="Times New Roman"/>
          <w:b w:val="0"/>
          <w:bCs w:val="0"/>
          <w:color w:val="auto"/>
          <w:spacing w:val="0"/>
          <w:w w:val="100"/>
          <w:kern w:val="0"/>
          <w:sz w:val="32"/>
          <w:szCs w:val="32"/>
          <w:highlight w:val="none"/>
          <w:lang w:eastAsia="zh-CN"/>
        </w:rPr>
        <w:t>书。应涵盖《实施方案》“一、评价认定（一）基本条件”中第</w:t>
      </w:r>
      <w:r>
        <w:rPr>
          <w:rFonts w:hint="default" w:ascii="Times New Roman" w:hAnsi="Times New Roman" w:eastAsia="仿宋_GB2312" w:cs="Times New Roman"/>
          <w:b w:val="0"/>
          <w:bCs w:val="0"/>
          <w:color w:val="auto"/>
          <w:spacing w:val="0"/>
          <w:w w:val="100"/>
          <w:kern w:val="0"/>
          <w:sz w:val="32"/>
          <w:szCs w:val="32"/>
          <w:highlight w:val="none"/>
          <w:lang w:val="en-US" w:eastAsia="zh-CN"/>
        </w:rPr>
        <w:t>3条</w:t>
      </w:r>
      <w:r>
        <w:rPr>
          <w:rFonts w:hint="default" w:ascii="Times New Roman" w:hAnsi="Times New Roman" w:eastAsia="仿宋_GB2312" w:cs="Times New Roman"/>
          <w:b w:val="0"/>
          <w:bCs w:val="0"/>
          <w:color w:val="auto"/>
          <w:spacing w:val="0"/>
          <w:w w:val="100"/>
          <w:kern w:val="0"/>
          <w:sz w:val="32"/>
          <w:szCs w:val="32"/>
          <w:highlight w:val="none"/>
          <w:lang w:eastAsia="zh-CN"/>
        </w:rPr>
        <w:t>所列内容</w:t>
      </w:r>
      <w:r>
        <w:rPr>
          <w:rFonts w:hint="default" w:ascii="Times New Roman" w:hAnsi="Times New Roman" w:eastAsia="仿宋_GB2312" w:cs="Times New Roman"/>
          <w:b w:val="0"/>
          <w:bCs w:val="0"/>
          <w:color w:val="auto"/>
          <w:spacing w:val="0"/>
          <w:w w:val="100"/>
          <w:kern w:val="0"/>
          <w:sz w:val="32"/>
          <w:szCs w:val="32"/>
          <w:highlight w:val="none"/>
          <w:lang w:val="en-US" w:eastAsia="zh-CN"/>
        </w:rPr>
        <w:t>。</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5.申报“直通车”的企业</w:t>
      </w:r>
      <w:r>
        <w:rPr>
          <w:rFonts w:hint="default" w:ascii="Times New Roman" w:hAnsi="Times New Roman" w:eastAsia="仿宋_GB2312" w:cs="Times New Roman"/>
          <w:b w:val="0"/>
          <w:bCs w:val="0"/>
          <w:color w:val="auto"/>
          <w:sz w:val="32"/>
          <w:szCs w:val="32"/>
          <w:highlight w:val="none"/>
          <w:lang w:eastAsia="zh-CN"/>
        </w:rPr>
        <w:t>还</w:t>
      </w:r>
      <w:r>
        <w:rPr>
          <w:rFonts w:hint="default" w:ascii="Times New Roman" w:hAnsi="Times New Roman" w:eastAsia="仿宋_GB2312" w:cs="Times New Roman"/>
          <w:b w:val="0"/>
          <w:bCs w:val="0"/>
          <w:color w:val="auto"/>
          <w:sz w:val="32"/>
          <w:szCs w:val="32"/>
          <w:highlight w:val="none"/>
          <w:lang w:val="en-US" w:eastAsia="zh-CN"/>
        </w:rPr>
        <w:t>需提供</w:t>
      </w:r>
      <w:r>
        <w:rPr>
          <w:rFonts w:hint="default" w:ascii="Times New Roman" w:hAnsi="Times New Roman" w:eastAsia="仿宋_GB2312" w:cs="Times New Roman"/>
          <w:b w:val="0"/>
          <w:bCs w:val="0"/>
          <w:color w:val="auto"/>
          <w:sz w:val="32"/>
          <w:szCs w:val="32"/>
          <w:highlight w:val="none"/>
          <w:lang w:eastAsia="zh-CN"/>
        </w:rPr>
        <w:t>满足“</w:t>
      </w:r>
      <w:r>
        <w:rPr>
          <w:rFonts w:hint="default" w:ascii="Times New Roman" w:hAnsi="Times New Roman" w:eastAsia="仿宋_GB2312" w:cs="Times New Roman"/>
          <w:b w:val="0"/>
          <w:bCs w:val="0"/>
          <w:color w:val="auto"/>
          <w:sz w:val="32"/>
          <w:szCs w:val="32"/>
          <w:highlight w:val="none"/>
          <w:lang w:val="en-US" w:eastAsia="zh-CN"/>
        </w:rPr>
        <w:t>直通</w:t>
      </w:r>
      <w:r>
        <w:rPr>
          <w:rFonts w:hint="default" w:ascii="Times New Roman" w:hAnsi="Times New Roman" w:eastAsia="仿宋_GB2312" w:cs="Times New Roman"/>
          <w:b w:val="0"/>
          <w:bCs w:val="0"/>
          <w:color w:val="auto"/>
          <w:sz w:val="32"/>
          <w:szCs w:val="32"/>
          <w:highlight w:val="none"/>
          <w:lang w:eastAsia="zh-CN"/>
        </w:rPr>
        <w:t>车”</w:t>
      </w:r>
      <w:r>
        <w:rPr>
          <w:rFonts w:hint="default" w:ascii="Times New Roman" w:hAnsi="Times New Roman" w:eastAsia="仿宋_GB2312" w:cs="Times New Roman"/>
          <w:b w:val="0"/>
          <w:bCs w:val="0"/>
          <w:color w:val="auto"/>
          <w:sz w:val="32"/>
          <w:szCs w:val="32"/>
          <w:highlight w:val="none"/>
          <w:lang w:val="en-US" w:eastAsia="zh-CN"/>
        </w:rPr>
        <w:t>条件的</w:t>
      </w:r>
      <w:r>
        <w:rPr>
          <w:rFonts w:hint="default" w:ascii="Times New Roman" w:hAnsi="Times New Roman" w:eastAsia="仿宋_GB2312" w:cs="Times New Roman"/>
          <w:b w:val="0"/>
          <w:bCs w:val="0"/>
          <w:color w:val="auto"/>
          <w:sz w:val="32"/>
          <w:szCs w:val="32"/>
          <w:highlight w:val="none"/>
          <w:lang w:eastAsia="zh-CN"/>
        </w:rPr>
        <w:t>相应证明材料</w:t>
      </w:r>
      <w:r>
        <w:rPr>
          <w:rFonts w:hint="default" w:ascii="Times New Roman" w:hAnsi="Times New Roman" w:eastAsia="仿宋_GB2312" w:cs="Times New Roman"/>
          <w:b w:val="0"/>
          <w:bCs w:val="0"/>
          <w:color w:val="auto"/>
          <w:sz w:val="32"/>
          <w:szCs w:val="32"/>
          <w:highlight w:val="none"/>
          <w:lang w:val="en-US" w:eastAsia="zh-CN"/>
        </w:rPr>
        <w:t>。</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b w:val="0"/>
          <w:bCs w:val="0"/>
          <w:color w:val="auto"/>
          <w:spacing w:val="0"/>
          <w:w w:val="100"/>
          <w:kern w:val="0"/>
          <w:sz w:val="32"/>
          <w:szCs w:val="32"/>
          <w:highlight w:val="none"/>
          <w:lang w:val="en-US" w:eastAsia="zh-CN"/>
        </w:rPr>
        <w:t>评价指标</w:t>
      </w:r>
      <w:r>
        <w:rPr>
          <w:rFonts w:hint="default" w:ascii="Times New Roman" w:hAnsi="Times New Roman" w:eastAsia="仿宋_GB2312" w:cs="Times New Roman"/>
          <w:b w:val="0"/>
          <w:bCs w:val="0"/>
          <w:color w:val="auto"/>
          <w:spacing w:val="0"/>
          <w:w w:val="100"/>
          <w:kern w:val="0"/>
          <w:sz w:val="32"/>
          <w:szCs w:val="32"/>
          <w:highlight w:val="none"/>
          <w:lang w:eastAsia="zh-CN"/>
        </w:rPr>
        <w:t>相关证明</w:t>
      </w:r>
      <w:r>
        <w:rPr>
          <w:rFonts w:hint="default" w:ascii="Times New Roman" w:hAnsi="Times New Roman" w:eastAsia="仿宋_GB2312" w:cs="Times New Roman"/>
          <w:b w:val="0"/>
          <w:bCs w:val="0"/>
          <w:color w:val="auto"/>
          <w:spacing w:val="0"/>
          <w:w w:val="100"/>
          <w:kern w:val="0"/>
          <w:sz w:val="32"/>
          <w:szCs w:val="32"/>
          <w:highlight w:val="none"/>
          <w:lang w:val="en-US" w:eastAsia="zh-CN"/>
        </w:rPr>
        <w:t>材料</w:t>
      </w:r>
      <w:r>
        <w:rPr>
          <w:rFonts w:hint="default" w:ascii="Times New Roman" w:hAnsi="Times New Roman" w:eastAsia="仿宋_GB2312" w:cs="Times New Roman"/>
          <w:color w:val="auto"/>
          <w:sz w:val="32"/>
          <w:szCs w:val="32"/>
          <w:highlight w:val="none"/>
          <w:shd w:val="clear" w:color="auto" w:fill="FFFFFF"/>
        </w:rPr>
        <w:t>。</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left="0" w:leftChars="0"/>
        <w:jc w:val="both"/>
        <w:rPr>
          <w:rFonts w:hint="default" w:ascii="Times New Roman" w:hAnsi="Times New Roman" w:eastAsia="黑体" w:cs="Times New Roman"/>
          <w:color w:val="auto"/>
          <w:sz w:val="32"/>
          <w:szCs w:val="32"/>
          <w:highlight w:val="none"/>
          <w:shd w:val="clear" w:color="auto" w:fill="FFFFFF"/>
        </w:rPr>
      </w:pP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left="0" w:leftChars="0"/>
        <w:jc w:val="both"/>
        <w:rPr>
          <w:rFonts w:hint="default" w:ascii="Times New Roman" w:hAnsi="Times New Roman" w:eastAsia="黑体" w:cs="Times New Roman"/>
          <w:color w:val="auto"/>
          <w:sz w:val="32"/>
          <w:szCs w:val="32"/>
          <w:highlight w:val="none"/>
          <w:shd w:val="clear" w:color="auto" w:fill="FFFFFF"/>
        </w:rPr>
        <w:sectPr>
          <w:pgSz w:w="11910" w:h="16840"/>
          <w:pgMar w:top="1440" w:right="1531" w:bottom="1440" w:left="1531" w:header="0" w:footer="624" w:gutter="0"/>
          <w:pgBorders>
            <w:top w:val="none" w:sz="0" w:space="0"/>
            <w:left w:val="none" w:sz="0" w:space="0"/>
            <w:bottom w:val="none" w:sz="0" w:space="0"/>
            <w:right w:val="none" w:sz="0" w:space="0"/>
          </w:pgBorders>
          <w:pgNumType w:fmt="decimal"/>
          <w:cols w:space="720" w:num="1"/>
        </w:sectPr>
      </w:pP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60" w:lineRule="exact"/>
        <w:ind w:left="0" w:leftChars="0"/>
        <w:jc w:val="both"/>
        <w:textAlignment w:val="auto"/>
        <w:rPr>
          <w:rFonts w:hint="default" w:ascii="Times New Roman" w:hAnsi="Times New Roman" w:eastAsia="黑体" w:cs="Times New Roman"/>
          <w:color w:val="auto"/>
          <w:sz w:val="32"/>
          <w:szCs w:val="32"/>
          <w:highlight w:val="none"/>
          <w:shd w:val="clear" w:color="auto" w:fill="FFFFFF"/>
          <w:lang w:eastAsia="zh-CN"/>
        </w:rPr>
      </w:pPr>
      <w:r>
        <w:rPr>
          <w:rFonts w:hint="default" w:ascii="Times New Roman" w:hAnsi="Times New Roman" w:eastAsia="黑体" w:cs="Times New Roman"/>
          <w:color w:val="auto"/>
          <w:sz w:val="32"/>
          <w:szCs w:val="32"/>
          <w:highlight w:val="none"/>
          <w:shd w:val="clear" w:color="auto" w:fill="FFFFFF"/>
        </w:rPr>
        <w:t>附</w:t>
      </w:r>
      <w:r>
        <w:rPr>
          <w:rFonts w:hint="default" w:ascii="Times New Roman" w:hAnsi="Times New Roman" w:eastAsia="黑体" w:cs="Times New Roman"/>
          <w:color w:val="auto"/>
          <w:sz w:val="32"/>
          <w:szCs w:val="32"/>
          <w:highlight w:val="none"/>
          <w:shd w:val="clear" w:color="auto" w:fill="FFFFFF"/>
          <w:lang w:eastAsia="zh-CN"/>
        </w:rPr>
        <w:t>件6</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660" w:lineRule="exact"/>
        <w:ind w:left="0" w:leftChars="0" w:right="0" w:rightChars="0" w:firstLine="0" w:firstLineChars="0"/>
        <w:jc w:val="center"/>
        <w:textAlignment w:val="auto"/>
        <w:outlineLvl w:val="0"/>
        <w:rPr>
          <w:rFonts w:hint="default" w:ascii="Times New Roman" w:hAnsi="Times New Roman" w:eastAsia="方正小标宋简体" w:cs="Times New Roman"/>
          <w:color w:val="auto"/>
          <w:sz w:val="44"/>
          <w:szCs w:val="44"/>
          <w:highlight w:val="none"/>
          <w:shd w:val="clear" w:color="auto" w:fill="FFFFFF"/>
          <w:lang w:eastAsia="zh-CN"/>
        </w:rPr>
      </w:pPr>
      <w:r>
        <w:rPr>
          <w:rFonts w:hint="default" w:ascii="Times New Roman" w:hAnsi="Times New Roman" w:eastAsia="方正小标宋简体" w:cs="Times New Roman"/>
          <w:color w:val="auto"/>
          <w:sz w:val="44"/>
          <w:szCs w:val="44"/>
          <w:highlight w:val="none"/>
          <w:shd w:val="clear" w:color="auto" w:fill="FFFFFF"/>
          <w:lang w:eastAsia="zh-CN"/>
        </w:rPr>
        <w:t xml:space="preserve">  </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660" w:lineRule="exact"/>
        <w:ind w:left="0" w:leftChars="0" w:right="0" w:rightChars="0" w:firstLine="0" w:firstLineChars="0"/>
        <w:jc w:val="center"/>
        <w:textAlignment w:val="auto"/>
        <w:outlineLvl w:val="0"/>
        <w:rPr>
          <w:rFonts w:hint="default" w:ascii="Times New Roman" w:hAnsi="Times New Roman" w:eastAsia="方正小标宋简体" w:cs="Times New Roman"/>
          <w:color w:val="auto"/>
          <w:sz w:val="44"/>
          <w:szCs w:val="44"/>
          <w:highlight w:val="none"/>
          <w:shd w:val="clear" w:color="auto" w:fill="FFFFFF"/>
          <w:lang w:eastAsia="zh-CN"/>
        </w:rPr>
      </w:pPr>
      <w:r>
        <w:rPr>
          <w:rFonts w:hint="default" w:ascii="Times New Roman" w:hAnsi="Times New Roman" w:eastAsia="方正小标宋简体" w:cs="Times New Roman"/>
          <w:color w:val="auto"/>
          <w:sz w:val="44"/>
          <w:szCs w:val="44"/>
          <w:highlight w:val="none"/>
          <w:shd w:val="clear" w:color="auto" w:fill="FFFFFF"/>
          <w:lang w:eastAsia="zh-CN"/>
        </w:rPr>
        <w:t>专精特新中小企业推荐汇总表</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660" w:lineRule="exact"/>
        <w:ind w:left="0" w:leftChars="0"/>
        <w:jc w:val="left"/>
        <w:textAlignment w:val="auto"/>
        <w:rPr>
          <w:rFonts w:hint="default" w:ascii="Times New Roman" w:hAnsi="Times New Roman" w:eastAsia="仿宋_GB2312" w:cs="Times New Roman"/>
          <w:color w:val="auto"/>
          <w:sz w:val="24"/>
          <w:szCs w:val="24"/>
          <w:highlight w:val="none"/>
          <w:u w:val="single"/>
          <w:shd w:val="clear" w:color="auto" w:fill="FFFFFF"/>
          <w:lang w:eastAsia="zh-CN"/>
        </w:rPr>
      </w:pP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left="0" w:leftChars="0"/>
        <w:jc w:val="left"/>
        <w:rPr>
          <w:rFonts w:hint="default" w:ascii="Times New Roman" w:hAnsi="Times New Roman" w:eastAsia="方正小标宋简体" w:cs="Times New Roman"/>
          <w:color w:val="auto"/>
          <w:sz w:val="24"/>
          <w:szCs w:val="24"/>
          <w:highlight w:val="none"/>
          <w:shd w:val="clear" w:color="auto" w:fill="FFFFFF"/>
          <w:lang w:val="en-US"/>
        </w:rPr>
      </w:pPr>
      <w:r>
        <w:rPr>
          <w:rFonts w:hint="default" w:ascii="Times New Roman" w:hAnsi="Times New Roman" w:eastAsia="仿宋_GB2312" w:cs="Times New Roman"/>
          <w:color w:val="auto"/>
          <w:sz w:val="24"/>
          <w:szCs w:val="24"/>
          <w:highlight w:val="none"/>
          <w:u w:val="single"/>
          <w:shd w:val="clear" w:color="auto" w:fill="FFFFFF"/>
          <w:lang w:eastAsia="zh-CN"/>
        </w:rPr>
        <w:t xml:space="preserve"> </w:t>
      </w:r>
      <w:r>
        <w:rPr>
          <w:rFonts w:hint="default" w:ascii="Times New Roman" w:hAnsi="Times New Roman" w:eastAsia="仿宋_GB2312" w:cs="Times New Roman"/>
          <w:color w:val="auto"/>
          <w:sz w:val="24"/>
          <w:szCs w:val="24"/>
          <w:highlight w:val="none"/>
          <w:u w:val="single"/>
          <w:shd w:val="clear" w:color="auto" w:fill="FFFFFF"/>
          <w:lang w:val="en-US" w:eastAsia="zh-CN"/>
        </w:rPr>
        <w:t xml:space="preserve">      </w:t>
      </w:r>
      <w:r>
        <w:rPr>
          <w:rFonts w:hint="default" w:ascii="Times New Roman" w:hAnsi="Times New Roman" w:eastAsia="仿宋_GB2312" w:cs="Times New Roman"/>
          <w:color w:val="auto"/>
          <w:sz w:val="24"/>
          <w:szCs w:val="24"/>
          <w:highlight w:val="none"/>
          <w:u w:val="single"/>
          <w:shd w:val="clear" w:color="auto" w:fill="FFFFFF"/>
          <w:lang w:eastAsia="zh-CN"/>
        </w:rPr>
        <w:t xml:space="preserve"> </w:t>
      </w:r>
      <w:r>
        <w:rPr>
          <w:rFonts w:hint="default" w:ascii="Times New Roman" w:hAnsi="Times New Roman" w:eastAsia="仿宋_GB2312" w:cs="Times New Roman"/>
          <w:color w:val="auto"/>
          <w:sz w:val="24"/>
          <w:szCs w:val="24"/>
          <w:highlight w:val="none"/>
          <w:shd w:val="clear" w:color="auto" w:fill="FFFFFF"/>
          <w:lang w:eastAsia="zh-CN"/>
        </w:rPr>
        <w:t>市（州）</w:t>
      </w:r>
      <w:r>
        <w:rPr>
          <w:rFonts w:hint="default" w:ascii="Times New Roman" w:hAnsi="Times New Roman" w:eastAsia="仿宋_GB2312" w:cs="Times New Roman"/>
          <w:color w:val="auto"/>
          <w:sz w:val="24"/>
          <w:szCs w:val="24"/>
          <w:highlight w:val="none"/>
          <w:shd w:val="clear" w:color="auto" w:fill="FFFFFF"/>
          <w:lang w:val="en-US" w:eastAsia="zh-CN"/>
        </w:rPr>
        <w:t xml:space="preserve">                                                                    批次： 20   年度</w:t>
      </w:r>
    </w:p>
    <w:tbl>
      <w:tblPr>
        <w:tblStyle w:val="14"/>
        <w:tblW w:w="13994" w:type="dxa"/>
        <w:jc w:val="center"/>
        <w:tblLayout w:type="fixed"/>
        <w:tblCellMar>
          <w:top w:w="0" w:type="dxa"/>
          <w:left w:w="108" w:type="dxa"/>
          <w:bottom w:w="0" w:type="dxa"/>
          <w:right w:w="108" w:type="dxa"/>
        </w:tblCellMar>
      </w:tblPr>
      <w:tblGrid>
        <w:gridCol w:w="813"/>
        <w:gridCol w:w="2597"/>
        <w:gridCol w:w="1142"/>
        <w:gridCol w:w="1534"/>
        <w:gridCol w:w="1943"/>
        <w:gridCol w:w="5043"/>
        <w:gridCol w:w="922"/>
      </w:tblGrid>
      <w:tr>
        <w:tblPrEx>
          <w:tblCellMar>
            <w:top w:w="0" w:type="dxa"/>
            <w:left w:w="108" w:type="dxa"/>
            <w:bottom w:w="0" w:type="dxa"/>
            <w:right w:w="108" w:type="dxa"/>
          </w:tblCellMar>
        </w:tblPrEx>
        <w:trPr>
          <w:trHeight w:val="1095" w:hRule="atLeast"/>
          <w:jc w:val="center"/>
        </w:trPr>
        <w:tc>
          <w:tcPr>
            <w:tcW w:w="813" w:type="dxa"/>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rPr>
            </w:pPr>
            <w:r>
              <w:rPr>
                <w:rFonts w:hint="default" w:ascii="Times New Roman" w:hAnsi="Times New Roman" w:eastAsia="黑体" w:cs="Times New Roman"/>
                <w:bCs/>
                <w:color w:val="auto"/>
                <w:kern w:val="0"/>
                <w:sz w:val="21"/>
                <w:szCs w:val="21"/>
                <w:highlight w:val="none"/>
              </w:rPr>
              <w:t>序号</w:t>
            </w:r>
          </w:p>
        </w:tc>
        <w:tc>
          <w:tcPr>
            <w:tcW w:w="2597" w:type="dxa"/>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bCs/>
                <w:color w:val="auto"/>
                <w:kern w:val="0"/>
                <w:sz w:val="21"/>
                <w:szCs w:val="21"/>
                <w:highlight w:val="none"/>
              </w:rPr>
              <w:t>企业名称</w:t>
            </w:r>
          </w:p>
        </w:tc>
        <w:tc>
          <w:tcPr>
            <w:tcW w:w="1142" w:type="dxa"/>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lang w:eastAsia="zh-CN"/>
              </w:rPr>
            </w:pPr>
            <w:r>
              <w:rPr>
                <w:rFonts w:hint="default" w:ascii="Times New Roman" w:hAnsi="Times New Roman" w:eastAsia="黑体" w:cs="Times New Roman"/>
                <w:bCs/>
                <w:color w:val="auto"/>
                <w:kern w:val="0"/>
                <w:sz w:val="21"/>
                <w:szCs w:val="21"/>
                <w:highlight w:val="none"/>
                <w:lang w:eastAsia="zh-CN"/>
              </w:rPr>
              <w:t>申报类型</w:t>
            </w:r>
          </w:p>
        </w:tc>
        <w:tc>
          <w:tcPr>
            <w:tcW w:w="1534" w:type="dxa"/>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lang w:eastAsia="zh-CN"/>
              </w:rPr>
            </w:pPr>
            <w:r>
              <w:rPr>
                <w:rFonts w:hint="default" w:ascii="Times New Roman" w:hAnsi="Times New Roman" w:eastAsia="黑体" w:cs="Times New Roman"/>
                <w:bCs/>
                <w:color w:val="auto"/>
                <w:kern w:val="0"/>
                <w:sz w:val="21"/>
                <w:szCs w:val="21"/>
                <w:highlight w:val="none"/>
              </w:rPr>
              <w:t>原认定</w:t>
            </w:r>
            <w:r>
              <w:rPr>
                <w:rFonts w:hint="default" w:ascii="Times New Roman" w:hAnsi="Times New Roman" w:eastAsia="黑体" w:cs="Times New Roman"/>
                <w:bCs/>
                <w:color w:val="auto"/>
                <w:kern w:val="0"/>
                <w:sz w:val="21"/>
                <w:szCs w:val="21"/>
                <w:highlight w:val="none"/>
                <w:lang w:eastAsia="zh-CN"/>
              </w:rPr>
              <w:t>批次</w:t>
            </w:r>
          </w:p>
        </w:tc>
        <w:tc>
          <w:tcPr>
            <w:tcW w:w="1943" w:type="dxa"/>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rPr>
            </w:pPr>
            <w:r>
              <w:rPr>
                <w:rFonts w:hint="default" w:ascii="Times New Roman" w:hAnsi="Times New Roman" w:eastAsia="黑体" w:cs="Times New Roman"/>
                <w:bCs/>
                <w:color w:val="auto"/>
                <w:kern w:val="0"/>
                <w:sz w:val="21"/>
                <w:szCs w:val="21"/>
                <w:highlight w:val="none"/>
              </w:rPr>
              <w:t>统一社会信用代码</w:t>
            </w:r>
          </w:p>
        </w:tc>
        <w:tc>
          <w:tcPr>
            <w:tcW w:w="5043" w:type="dxa"/>
            <w:tcBorders>
              <w:top w:val="single" w:color="auto" w:sz="4" w:space="0"/>
              <w:left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lang w:eastAsia="zh-CN"/>
              </w:rPr>
            </w:pPr>
            <w:r>
              <w:rPr>
                <w:rFonts w:hint="default" w:ascii="Times New Roman" w:hAnsi="Times New Roman" w:eastAsia="黑体" w:cs="Times New Roman"/>
                <w:bCs/>
                <w:color w:val="auto"/>
                <w:kern w:val="0"/>
                <w:sz w:val="21"/>
                <w:szCs w:val="21"/>
                <w:highlight w:val="none"/>
              </w:rPr>
              <w:t>企业</w:t>
            </w:r>
            <w:r>
              <w:rPr>
                <w:rFonts w:hint="default" w:ascii="Times New Roman" w:hAnsi="Times New Roman" w:eastAsia="黑体" w:cs="Times New Roman"/>
                <w:bCs/>
                <w:color w:val="auto"/>
                <w:kern w:val="0"/>
                <w:sz w:val="21"/>
                <w:szCs w:val="21"/>
                <w:highlight w:val="none"/>
                <w:lang w:eastAsia="zh-CN"/>
              </w:rPr>
              <w:t>专精特新发展情况</w:t>
            </w:r>
            <w:r>
              <w:rPr>
                <w:rFonts w:hint="default" w:ascii="Times New Roman" w:hAnsi="Times New Roman" w:eastAsia="黑体" w:cs="Times New Roman"/>
                <w:bCs/>
                <w:color w:val="auto"/>
                <w:kern w:val="0"/>
                <w:sz w:val="21"/>
                <w:szCs w:val="21"/>
                <w:highlight w:val="none"/>
              </w:rPr>
              <w:t>说明（不超过</w:t>
            </w:r>
            <w:r>
              <w:rPr>
                <w:rFonts w:hint="default" w:ascii="Times New Roman" w:hAnsi="Times New Roman" w:eastAsia="黑体" w:cs="Times New Roman"/>
                <w:bCs/>
                <w:color w:val="auto"/>
                <w:kern w:val="0"/>
                <w:sz w:val="21"/>
                <w:szCs w:val="21"/>
                <w:highlight w:val="none"/>
                <w:lang w:val="en-US" w:eastAsia="zh-CN"/>
              </w:rPr>
              <w:t>10</w:t>
            </w:r>
            <w:r>
              <w:rPr>
                <w:rFonts w:hint="default" w:ascii="Times New Roman" w:hAnsi="Times New Roman" w:eastAsia="黑体" w:cs="Times New Roman"/>
                <w:bCs/>
                <w:color w:val="auto"/>
                <w:kern w:val="0"/>
                <w:sz w:val="21"/>
                <w:szCs w:val="21"/>
                <w:highlight w:val="none"/>
              </w:rPr>
              <w:t>0字</w:t>
            </w:r>
            <w:r>
              <w:rPr>
                <w:rFonts w:hint="default" w:ascii="Times New Roman" w:hAnsi="Times New Roman" w:eastAsia="黑体" w:cs="Times New Roman"/>
                <w:bCs/>
                <w:color w:val="auto"/>
                <w:kern w:val="0"/>
                <w:sz w:val="21"/>
                <w:szCs w:val="21"/>
                <w:highlight w:val="none"/>
                <w:lang w:eastAsia="zh-CN"/>
              </w:rPr>
              <w:t>）</w:t>
            </w:r>
          </w:p>
        </w:tc>
        <w:tc>
          <w:tcPr>
            <w:tcW w:w="92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黑体" w:cs="Times New Roman"/>
                <w:bCs/>
                <w:color w:val="auto"/>
                <w:kern w:val="0"/>
                <w:sz w:val="21"/>
                <w:szCs w:val="21"/>
                <w:highlight w:val="none"/>
                <w:lang w:eastAsia="zh-CN"/>
              </w:rPr>
            </w:pPr>
            <w:r>
              <w:rPr>
                <w:rFonts w:hint="default" w:ascii="Times New Roman" w:hAnsi="Times New Roman" w:eastAsia="黑体" w:cs="Times New Roman"/>
                <w:bCs/>
                <w:color w:val="auto"/>
                <w:kern w:val="0"/>
                <w:sz w:val="21"/>
                <w:szCs w:val="21"/>
                <w:highlight w:val="none"/>
                <w:lang w:eastAsia="zh-CN"/>
              </w:rPr>
              <w:t>“直通车”</w:t>
            </w:r>
            <w:r>
              <w:rPr>
                <w:rFonts w:hint="default" w:ascii="Times New Roman" w:hAnsi="Times New Roman" w:eastAsia="黑体" w:cs="Times New Roman"/>
                <w:bCs/>
                <w:color w:val="auto"/>
                <w:kern w:val="0"/>
                <w:sz w:val="21"/>
                <w:szCs w:val="21"/>
                <w:highlight w:val="none"/>
                <w:lang w:val="en-US" w:eastAsia="zh-CN"/>
              </w:rPr>
              <w:t>条件</w:t>
            </w:r>
          </w:p>
        </w:tc>
      </w:tr>
      <w:tr>
        <w:tblPrEx>
          <w:tblCellMar>
            <w:top w:w="0" w:type="dxa"/>
            <w:left w:w="108" w:type="dxa"/>
            <w:bottom w:w="0" w:type="dxa"/>
            <w:right w:w="108" w:type="dxa"/>
          </w:tblCellMar>
        </w:tblPrEx>
        <w:trPr>
          <w:trHeight w:val="653" w:hRule="atLeast"/>
          <w:jc w:val="center"/>
        </w:trPr>
        <w:tc>
          <w:tcPr>
            <w:tcW w:w="81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w:t>
            </w:r>
          </w:p>
        </w:tc>
        <w:tc>
          <w:tcPr>
            <w:tcW w:w="259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53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94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504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653" w:hRule="atLeast"/>
          <w:jc w:val="center"/>
        </w:trPr>
        <w:tc>
          <w:tcPr>
            <w:tcW w:w="81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2</w:t>
            </w:r>
          </w:p>
        </w:tc>
        <w:tc>
          <w:tcPr>
            <w:tcW w:w="259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53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94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504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r>
      <w:tr>
        <w:tblPrEx>
          <w:tblCellMar>
            <w:top w:w="0" w:type="dxa"/>
            <w:left w:w="108" w:type="dxa"/>
            <w:bottom w:w="0" w:type="dxa"/>
            <w:right w:w="108" w:type="dxa"/>
          </w:tblCellMar>
        </w:tblPrEx>
        <w:trPr>
          <w:trHeight w:val="673" w:hRule="atLeast"/>
          <w:jc w:val="center"/>
        </w:trPr>
        <w:tc>
          <w:tcPr>
            <w:tcW w:w="81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w:t>
            </w:r>
          </w:p>
        </w:tc>
        <w:tc>
          <w:tcPr>
            <w:tcW w:w="259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53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194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5043"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kern w:val="0"/>
                <w:sz w:val="21"/>
                <w:szCs w:val="21"/>
                <w:highlight w:val="none"/>
              </w:rPr>
            </w:pPr>
          </w:p>
        </w:tc>
      </w:tr>
    </w:tbl>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color w:val="auto"/>
          <w:sz w:val="24"/>
          <w:szCs w:val="24"/>
          <w:highlight w:val="none"/>
          <w:lang w:val="en-US" w:eastAsia="zh-CN"/>
        </w:rPr>
      </w:pPr>
    </w:p>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备注：1.“申报类型”选填“新认定”“复核”；“原认定批次”仅复核企业填写，选填“20xx年度”。</w:t>
      </w:r>
    </w:p>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360" w:lineRule="exact"/>
        <w:ind w:left="0" w:leftChars="0" w:firstLine="720" w:firstLineChars="3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2.“直通车条件”是指“专精特新中小企业认定标准”中“认定条件”“4.评价得分达到60分以上或满足下列条件之一”所列“（1）”“（2）”“（3）”“（4）”，据实填写编号即可。</w:t>
      </w:r>
    </w:p>
    <w:p>
      <w:pPr>
        <w:keepNext w:val="0"/>
        <w:keepLines w:val="0"/>
        <w:pageBreakBefore w:val="0"/>
        <w:widowControl w:val="0"/>
        <w:kinsoku/>
        <w:wordWrap/>
        <w:overflowPunct w:val="0"/>
        <w:topLinePunct/>
        <w:autoSpaceDE/>
        <w:autoSpaceDN/>
        <w:bidi w:val="0"/>
        <w:adjustRightInd w:val="0"/>
        <w:snapToGrid w:val="0"/>
        <w:spacing w:line="580" w:lineRule="exact"/>
        <w:ind w:left="0" w:leftChars="0"/>
        <w:textAlignment w:val="auto"/>
        <w:rPr>
          <w:rFonts w:hint="default" w:ascii="Times New Roman" w:hAnsi="Times New Roman" w:eastAsia="黑体" w:cs="Times New Roman"/>
          <w:color w:val="auto"/>
          <w:sz w:val="32"/>
          <w:szCs w:val="32"/>
          <w:highlight w:val="none"/>
          <w:lang w:val="en-US" w:eastAsia="zh-CN"/>
        </w:rPr>
      </w:pPr>
    </w:p>
    <w:p>
      <w:pPr>
        <w:pStyle w:val="2"/>
        <w:keepNext w:val="0"/>
        <w:keepLines w:val="0"/>
        <w:pageBreakBefore w:val="0"/>
        <w:widowControl w:val="0"/>
        <w:kinsoku/>
        <w:wordWrap/>
        <w:overflowPunct w:val="0"/>
        <w:topLinePunct/>
        <w:autoSpaceDE/>
        <w:autoSpaceDN/>
        <w:bidi w:val="0"/>
        <w:adjustRightInd w:val="0"/>
        <w:snapToGrid w:val="0"/>
        <w:ind w:left="0" w:leftChars="0"/>
        <w:rPr>
          <w:rFonts w:hint="default" w:ascii="Times New Roman" w:hAnsi="Times New Roman" w:cs="Times New Roman"/>
          <w:color w:val="auto"/>
          <w:highlight w:val="none"/>
          <w:lang w:val="en-US" w:eastAsia="zh-CN"/>
        </w:rPr>
        <w:sectPr>
          <w:pgSz w:w="16840" w:h="11910" w:orient="landscape"/>
          <w:pgMar w:top="1531" w:right="1440" w:bottom="1531" w:left="1440" w:header="0" w:footer="567" w:gutter="0"/>
          <w:pgBorders>
            <w:top w:val="none" w:sz="0" w:space="0"/>
            <w:left w:val="none" w:sz="0" w:space="0"/>
            <w:bottom w:val="none" w:sz="0" w:space="0"/>
            <w:right w:val="none" w:sz="0" w:space="0"/>
          </w:pgBorders>
          <w:pgNumType w:fmt="decimal"/>
          <w:cols w:space="720" w:num="1"/>
        </w:sectPr>
      </w:pP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580" w:lineRule="exact"/>
        <w:ind w:left="0" w:leftChars="0"/>
        <w:jc w:val="both"/>
        <w:rPr>
          <w:rFonts w:hint="default" w:ascii="Times New Roman" w:hAnsi="Times New Roman" w:eastAsia="黑体" w:cs="Times New Roman"/>
          <w:color w:val="auto"/>
          <w:sz w:val="32"/>
          <w:szCs w:val="32"/>
          <w:highlight w:val="none"/>
          <w:shd w:val="clear" w:color="auto" w:fill="FFFFFF"/>
          <w:lang w:eastAsia="zh-CN"/>
        </w:rPr>
      </w:pPr>
      <w:r>
        <w:rPr>
          <w:rFonts w:hint="default" w:ascii="Times New Roman" w:hAnsi="Times New Roman" w:eastAsia="黑体" w:cs="Times New Roman"/>
          <w:color w:val="auto"/>
          <w:sz w:val="32"/>
          <w:szCs w:val="32"/>
          <w:highlight w:val="none"/>
          <w:shd w:val="clear" w:color="auto" w:fill="FFFFFF"/>
        </w:rPr>
        <w:t>附</w:t>
      </w:r>
      <w:r>
        <w:rPr>
          <w:rFonts w:hint="default" w:ascii="Times New Roman" w:hAnsi="Times New Roman" w:eastAsia="黑体" w:cs="Times New Roman"/>
          <w:color w:val="auto"/>
          <w:sz w:val="32"/>
          <w:szCs w:val="32"/>
          <w:highlight w:val="none"/>
          <w:shd w:val="clear" w:color="auto" w:fill="FFFFFF"/>
          <w:lang w:eastAsia="zh-CN"/>
        </w:rPr>
        <w:t>件7-1</w:t>
      </w:r>
    </w:p>
    <w:p>
      <w:pPr>
        <w:keepNext w:val="0"/>
        <w:keepLines w:val="0"/>
        <w:pageBreakBefore w:val="0"/>
        <w:widowControl w:val="0"/>
        <w:numPr>
          <w:ilvl w:val="0"/>
          <w:numId w:val="0"/>
        </w:numPr>
        <w:kinsoku/>
        <w:wordWrap/>
        <w:overflowPunct w:val="0"/>
        <w:topLinePunct/>
        <w:autoSpaceDE/>
        <w:autoSpaceDN/>
        <w:bidi w:val="0"/>
        <w:adjustRightInd w:val="0"/>
        <w:snapToGrid w:val="0"/>
        <w:spacing w:line="660" w:lineRule="exact"/>
        <w:ind w:left="0"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numPr>
          <w:ilvl w:val="0"/>
          <w:numId w:val="0"/>
        </w:numPr>
        <w:kinsoku/>
        <w:wordWrap/>
        <w:overflowPunct w:val="0"/>
        <w:topLinePunct/>
        <w:autoSpaceDE/>
        <w:autoSpaceDN/>
        <w:bidi w:val="0"/>
        <w:adjustRightInd w:val="0"/>
        <w:snapToGrid w:val="0"/>
        <w:spacing w:line="660" w:lineRule="exact"/>
        <w:ind w:left="0" w:left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val="en-US" w:eastAsia="zh-CN"/>
        </w:rPr>
        <w:t>国家级</w:t>
      </w:r>
      <w:r>
        <w:rPr>
          <w:rFonts w:hint="default" w:ascii="Times New Roman" w:hAnsi="Times New Roman" w:eastAsia="方正小标宋简体" w:cs="Times New Roman"/>
          <w:color w:val="auto"/>
          <w:sz w:val="44"/>
          <w:szCs w:val="44"/>
          <w:highlight w:val="none"/>
        </w:rPr>
        <w:t>专精特新</w:t>
      </w:r>
      <w:r>
        <w:rPr>
          <w:rFonts w:hint="default"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小巨人</w:t>
      </w:r>
      <w:r>
        <w:rPr>
          <w:rFonts w:hint="default"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企业推荐汇总表</w:t>
      </w:r>
    </w:p>
    <w:p>
      <w:pPr>
        <w:pStyle w:val="6"/>
        <w:keepNext w:val="0"/>
        <w:keepLines w:val="0"/>
        <w:pageBreakBefore w:val="0"/>
        <w:widowControl w:val="0"/>
        <w:kinsoku/>
        <w:wordWrap/>
        <w:overflowPunct w:val="0"/>
        <w:topLinePunct/>
        <w:autoSpaceDE/>
        <w:autoSpaceDN/>
        <w:bidi w:val="0"/>
        <w:adjustRightInd w:val="0"/>
        <w:snapToGrid w:val="0"/>
        <w:spacing w:before="0" w:line="660" w:lineRule="exact"/>
        <w:ind w:left="0" w:leftChars="0"/>
        <w:textAlignment w:val="auto"/>
        <w:rPr>
          <w:rFonts w:hint="default" w:ascii="Times New Roman" w:hAnsi="Times New Roman" w:cs="Times New Roman"/>
          <w:color w:val="auto"/>
          <w:highlight w:val="none"/>
        </w:rPr>
      </w:pPr>
    </w:p>
    <w:p>
      <w:pPr>
        <w:keepNext w:val="0"/>
        <w:keepLines w:val="0"/>
        <w:pageBreakBefore w:val="0"/>
        <w:widowControl w:val="0"/>
        <w:numPr>
          <w:ilvl w:val="0"/>
          <w:numId w:val="0"/>
        </w:numPr>
        <w:kinsoku/>
        <w:wordWrap/>
        <w:overflowPunct w:val="0"/>
        <w:topLinePunct/>
        <w:autoSpaceDE/>
        <w:autoSpaceDN/>
        <w:bidi w:val="0"/>
        <w:adjustRightInd w:val="0"/>
        <w:snapToGrid w:val="0"/>
        <w:spacing w:line="480" w:lineRule="exact"/>
        <w:ind w:left="0" w:leftChars="0"/>
        <w:jc w:val="left"/>
        <w:textAlignment w:val="auto"/>
        <w:rPr>
          <w:rFonts w:hint="default" w:ascii="Times New Roman" w:hAnsi="Times New Roman" w:eastAsia="黑体" w:cs="Times New Roman"/>
          <w:color w:val="auto"/>
          <w:sz w:val="32"/>
          <w:szCs w:val="32"/>
          <w:highlight w:val="none"/>
          <w:u w:val="single"/>
          <w:lang w:val="en-US" w:eastAsia="zh-CN"/>
        </w:rPr>
      </w:pPr>
      <w:r>
        <w:rPr>
          <w:rFonts w:hint="default" w:ascii="Times New Roman" w:hAnsi="Times New Roman" w:eastAsia="仿宋_GB2312" w:cs="Times New Roman"/>
          <w:color w:val="auto"/>
          <w:sz w:val="24"/>
          <w:szCs w:val="24"/>
          <w:highlight w:val="none"/>
          <w:u w:val="single"/>
          <w:shd w:val="clear" w:color="auto" w:fill="FFFFFF"/>
          <w:lang w:eastAsia="zh-CN"/>
        </w:rPr>
        <w:t xml:space="preserve"> </w:t>
      </w:r>
      <w:r>
        <w:rPr>
          <w:rFonts w:hint="default" w:ascii="Times New Roman" w:hAnsi="Times New Roman" w:eastAsia="仿宋_GB2312" w:cs="Times New Roman"/>
          <w:color w:val="auto"/>
          <w:sz w:val="24"/>
          <w:szCs w:val="24"/>
          <w:highlight w:val="none"/>
          <w:u w:val="single"/>
          <w:shd w:val="clear" w:color="auto" w:fill="FFFFFF"/>
          <w:lang w:val="en-US" w:eastAsia="zh-CN"/>
        </w:rPr>
        <w:t xml:space="preserve">      </w:t>
      </w:r>
      <w:r>
        <w:rPr>
          <w:rFonts w:hint="default" w:ascii="Times New Roman" w:hAnsi="Times New Roman" w:eastAsia="仿宋_GB2312" w:cs="Times New Roman"/>
          <w:color w:val="auto"/>
          <w:sz w:val="24"/>
          <w:szCs w:val="24"/>
          <w:highlight w:val="none"/>
          <w:u w:val="single"/>
          <w:shd w:val="clear" w:color="auto" w:fill="FFFFFF"/>
          <w:lang w:eastAsia="zh-CN"/>
        </w:rPr>
        <w:t xml:space="preserve"> </w:t>
      </w:r>
      <w:r>
        <w:rPr>
          <w:rFonts w:hint="default" w:ascii="Times New Roman" w:hAnsi="Times New Roman" w:eastAsia="仿宋_GB2312" w:cs="Times New Roman"/>
          <w:color w:val="auto"/>
          <w:sz w:val="24"/>
          <w:szCs w:val="24"/>
          <w:highlight w:val="none"/>
          <w:shd w:val="clear" w:color="auto" w:fill="FFFFFF"/>
          <w:lang w:eastAsia="zh-CN"/>
        </w:rPr>
        <w:t>市（州）</w:t>
      </w:r>
      <w:r>
        <w:rPr>
          <w:rFonts w:hint="default" w:ascii="Times New Roman" w:hAnsi="Times New Roman" w:eastAsia="仿宋_GB2312" w:cs="Times New Roman"/>
          <w:color w:val="auto"/>
          <w:sz w:val="24"/>
          <w:szCs w:val="24"/>
          <w:highlight w:val="none"/>
          <w:shd w:val="clear" w:color="auto" w:fill="FFFFFF"/>
          <w:lang w:val="en-US" w:eastAsia="zh-CN"/>
        </w:rPr>
        <w:t xml:space="preserve">                                                                                      批次： 第 </w:t>
      </w:r>
      <w:r>
        <w:rPr>
          <w:rFonts w:hint="default" w:ascii="Times New Roman" w:hAnsi="Times New Roman" w:eastAsia="仿宋_GB2312" w:cs="Times New Roman"/>
          <w:color w:val="auto"/>
          <w:sz w:val="24"/>
          <w:szCs w:val="24"/>
          <w:highlight w:val="none"/>
          <w:shd w:val="clear" w:color="auto" w:fill="FFFFFF"/>
          <w:lang w:eastAsia="zh-CN"/>
        </w:rPr>
        <w:t xml:space="preserve">  </w:t>
      </w:r>
      <w:r>
        <w:rPr>
          <w:rFonts w:hint="default" w:ascii="Times New Roman" w:hAnsi="Times New Roman" w:eastAsia="仿宋_GB2312" w:cs="Times New Roman"/>
          <w:color w:val="auto"/>
          <w:sz w:val="24"/>
          <w:szCs w:val="24"/>
          <w:highlight w:val="none"/>
          <w:shd w:val="clear" w:color="auto" w:fill="FFFFFF"/>
          <w:lang w:val="en-US" w:eastAsia="zh-CN"/>
        </w:rPr>
        <w:t xml:space="preserve"> 批</w:t>
      </w:r>
    </w:p>
    <w:tbl>
      <w:tblPr>
        <w:tblStyle w:val="15"/>
        <w:tblW w:w="14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745"/>
        <w:gridCol w:w="2460"/>
        <w:gridCol w:w="994"/>
        <w:gridCol w:w="1157"/>
        <w:gridCol w:w="1238"/>
        <w:gridCol w:w="5030"/>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0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仿宋_GB2312" w:cs="Times New Roman"/>
                <w:color w:val="auto"/>
                <w:sz w:val="20"/>
                <w:szCs w:val="20"/>
                <w:highlight w:val="none"/>
                <w:vertAlign w:val="baseline"/>
                <w:lang w:val="en-US" w:eastAsia="zh-CN"/>
              </w:rPr>
            </w:pPr>
            <w:r>
              <w:rPr>
                <w:rFonts w:hint="default" w:ascii="Times New Roman" w:hAnsi="Times New Roman" w:eastAsia="黑体" w:cs="Times New Roman"/>
                <w:color w:val="auto"/>
                <w:sz w:val="20"/>
                <w:szCs w:val="20"/>
                <w:highlight w:val="none"/>
                <w:vertAlign w:val="baseline"/>
                <w:lang w:eastAsia="zh-CN"/>
              </w:rPr>
              <w:t>序号</w:t>
            </w:r>
          </w:p>
        </w:tc>
        <w:tc>
          <w:tcPr>
            <w:tcW w:w="1745"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企业名称</w:t>
            </w:r>
          </w:p>
        </w:tc>
        <w:tc>
          <w:tcPr>
            <w:tcW w:w="2460"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主导产品名称</w:t>
            </w:r>
          </w:p>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val="en-US" w:eastAsia="zh-CN"/>
              </w:rPr>
            </w:pPr>
            <w:r>
              <w:rPr>
                <w:rFonts w:hint="default" w:ascii="Times New Roman" w:hAnsi="Times New Roman" w:eastAsia="黑体" w:cs="Times New Roman"/>
                <w:color w:val="auto"/>
                <w:sz w:val="18"/>
                <w:szCs w:val="18"/>
                <w:highlight w:val="none"/>
                <w:vertAlign w:val="baseline"/>
                <w:lang w:eastAsia="zh-CN"/>
              </w:rPr>
              <w:t>（请勿填写英文）</w:t>
            </w:r>
          </w:p>
        </w:tc>
        <w:tc>
          <w:tcPr>
            <w:tcW w:w="994"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仿宋_GB2312"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是否创新直通</w:t>
            </w: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val="en-US" w:eastAsia="zh-CN"/>
              </w:rPr>
            </w:pPr>
            <w:r>
              <w:rPr>
                <w:rFonts w:hint="default" w:ascii="Times New Roman" w:hAnsi="Times New Roman" w:eastAsia="黑体" w:cs="Times New Roman"/>
                <w:color w:val="auto"/>
                <w:sz w:val="18"/>
                <w:szCs w:val="18"/>
                <w:highlight w:val="none"/>
                <w:vertAlign w:val="baseline"/>
                <w:lang w:eastAsia="zh-CN"/>
              </w:rPr>
              <w:t>控股情况</w:t>
            </w:r>
          </w:p>
        </w:tc>
        <w:tc>
          <w:tcPr>
            <w:tcW w:w="1238"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同集团内企业情况</w:t>
            </w:r>
          </w:p>
        </w:tc>
        <w:tc>
          <w:tcPr>
            <w:tcW w:w="5030"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企业产品、技术先进性的说明（不超过100字）</w:t>
            </w:r>
          </w:p>
        </w:tc>
        <w:tc>
          <w:tcPr>
            <w:tcW w:w="1928"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0"/>
                <w:szCs w:val="20"/>
                <w:highlight w:val="none"/>
                <w:vertAlign w:val="baseline"/>
                <w:lang w:val="en-US" w:eastAsia="zh-CN"/>
              </w:rPr>
            </w:pPr>
            <w:r>
              <w:rPr>
                <w:rFonts w:hint="default" w:ascii="Times New Roman" w:hAnsi="Times New Roman" w:eastAsia="仿宋_GB2312" w:cs="Times New Roman"/>
                <w:color w:val="auto"/>
                <w:sz w:val="20"/>
                <w:szCs w:val="20"/>
                <w:highlight w:val="none"/>
                <w:vertAlign w:val="baseline"/>
                <w:lang w:val="en-US" w:eastAsia="zh-CN"/>
              </w:rPr>
              <w:t>1</w:t>
            </w:r>
          </w:p>
        </w:tc>
        <w:tc>
          <w:tcPr>
            <w:tcW w:w="174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246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994"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23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03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92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0"/>
                <w:szCs w:val="20"/>
                <w:highlight w:val="none"/>
                <w:vertAlign w:val="baseline"/>
                <w:lang w:val="en-US" w:eastAsia="zh-CN"/>
              </w:rPr>
            </w:pPr>
            <w:r>
              <w:rPr>
                <w:rFonts w:hint="default" w:ascii="Times New Roman" w:hAnsi="Times New Roman" w:eastAsia="仿宋_GB2312" w:cs="Times New Roman"/>
                <w:color w:val="auto"/>
                <w:sz w:val="20"/>
                <w:szCs w:val="20"/>
                <w:highlight w:val="none"/>
                <w:vertAlign w:val="baseline"/>
                <w:lang w:val="en-US" w:eastAsia="zh-CN"/>
              </w:rPr>
              <w:t>2</w:t>
            </w:r>
          </w:p>
        </w:tc>
        <w:tc>
          <w:tcPr>
            <w:tcW w:w="174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246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994"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23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03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92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0"/>
                <w:szCs w:val="20"/>
                <w:highlight w:val="none"/>
                <w:vertAlign w:val="baseline"/>
                <w:lang w:val="en-US" w:eastAsia="zh-CN"/>
              </w:rPr>
            </w:pPr>
            <w:r>
              <w:rPr>
                <w:rFonts w:hint="default" w:ascii="Times New Roman" w:hAnsi="Times New Roman" w:eastAsia="仿宋_GB2312" w:cs="Times New Roman"/>
                <w:color w:val="auto"/>
                <w:sz w:val="20"/>
                <w:szCs w:val="20"/>
                <w:highlight w:val="none"/>
                <w:vertAlign w:val="baseline"/>
                <w:lang w:val="en-US" w:eastAsia="zh-CN"/>
              </w:rPr>
              <w:t>4</w:t>
            </w:r>
          </w:p>
        </w:tc>
        <w:tc>
          <w:tcPr>
            <w:tcW w:w="174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246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994"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23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03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92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0"/>
                <w:szCs w:val="20"/>
                <w:highlight w:val="none"/>
                <w:vertAlign w:val="baseline"/>
                <w:lang w:val="en-US" w:eastAsia="zh-CN"/>
              </w:rPr>
            </w:pPr>
            <w:r>
              <w:rPr>
                <w:rFonts w:hint="default" w:ascii="Times New Roman" w:hAnsi="Times New Roman" w:eastAsia="仿宋_GB2312" w:cs="Times New Roman"/>
                <w:color w:val="auto"/>
                <w:sz w:val="20"/>
                <w:szCs w:val="20"/>
                <w:highlight w:val="none"/>
                <w:vertAlign w:val="baseline"/>
                <w:lang w:val="en-US" w:eastAsia="zh-CN"/>
              </w:rPr>
              <w:t>5</w:t>
            </w:r>
          </w:p>
        </w:tc>
        <w:tc>
          <w:tcPr>
            <w:tcW w:w="174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246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994"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23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03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92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0"/>
                <w:szCs w:val="20"/>
                <w:highlight w:val="none"/>
                <w:vertAlign w:val="baseline"/>
                <w:lang w:eastAsia="zh-CN"/>
              </w:rPr>
            </w:pPr>
            <w:r>
              <w:rPr>
                <w:rFonts w:hint="default" w:ascii="Times New Roman" w:hAnsi="Times New Roman" w:eastAsia="仿宋_GB2312" w:cs="Times New Roman"/>
                <w:color w:val="auto"/>
                <w:sz w:val="20"/>
                <w:szCs w:val="20"/>
                <w:highlight w:val="none"/>
                <w:vertAlign w:val="baseline"/>
                <w:lang w:eastAsia="zh-CN"/>
              </w:rPr>
              <w:t>…</w:t>
            </w:r>
          </w:p>
        </w:tc>
        <w:tc>
          <w:tcPr>
            <w:tcW w:w="174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246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994"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157"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23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03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92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r>
    </w:tbl>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360" w:lineRule="exact"/>
        <w:ind w:left="0" w:leftChars="0" w:firstLine="0" w:firstLineChars="0"/>
        <w:textAlignment w:val="auto"/>
        <w:rPr>
          <w:rFonts w:hint="default" w:ascii="Times New Roman" w:hAnsi="Times New Roman" w:eastAsia="仿宋_GB2312" w:cs="Times New Roman"/>
          <w:color w:val="auto"/>
          <w:sz w:val="24"/>
          <w:szCs w:val="24"/>
          <w:highlight w:val="none"/>
          <w:lang w:val="en-US" w:eastAsia="zh-CN"/>
        </w:rPr>
      </w:pPr>
    </w:p>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注：1.“控股情况”根据申报企业是否与已认定专精特新“小巨人”企业存在控股关系（持股/被持股比例超过50%），填写“有”或“无”。“第x批专精特新</w:t>
      </w:r>
      <w:r>
        <w:rPr>
          <w:rFonts w:hint="default" w:ascii="Times New Roman" w:hAnsi="Times New Roman" w:eastAsia="仿宋_GB2312" w:cs="Times New Roman"/>
          <w:color w:val="auto"/>
          <w:sz w:val="24"/>
          <w:szCs w:val="24"/>
          <w:highlight w:val="none"/>
          <w:lang w:val="en" w:eastAsia="zh-CN"/>
        </w:rPr>
        <w:t>‘</w:t>
      </w:r>
      <w:r>
        <w:rPr>
          <w:rFonts w:hint="default" w:ascii="Times New Roman" w:hAnsi="Times New Roman" w:eastAsia="仿宋_GB2312" w:cs="Times New Roman"/>
          <w:color w:val="auto"/>
          <w:sz w:val="24"/>
          <w:szCs w:val="24"/>
          <w:highlight w:val="none"/>
          <w:lang w:val="en-US" w:eastAsia="zh-CN"/>
        </w:rPr>
        <w:t>小巨人’企业复核情况汇总表”中“控股情况”也按此填写。</w:t>
      </w:r>
    </w:p>
    <w:p>
      <w:pPr>
        <w:keepNext w:val="0"/>
        <w:keepLines w:val="0"/>
        <w:pageBreakBefore w:val="0"/>
        <w:widowControl w:val="0"/>
        <w:kinsoku/>
        <w:wordWrap/>
        <w:overflowPunct w:val="0"/>
        <w:topLinePunct/>
        <w:autoSpaceDE/>
        <w:autoSpaceDN/>
        <w:bidi w:val="0"/>
        <w:adjustRightInd w:val="0"/>
        <w:snapToGrid w:val="0"/>
        <w:spacing w:line="400" w:lineRule="exact"/>
        <w:ind w:left="0" w:leftChars="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xml:space="preserve">    2.“同集团内企业情况”根据申报企业同一集团是否有其他生产相似产品</w:t>
      </w:r>
      <w:r>
        <w:rPr>
          <w:rFonts w:hint="default" w:ascii="Times New Roman" w:hAnsi="Times New Roman" w:eastAsia="仿宋_GB2312" w:cs="Times New Roman"/>
          <w:color w:val="auto"/>
          <w:kern w:val="2"/>
          <w:sz w:val="24"/>
          <w:szCs w:val="24"/>
          <w:highlight w:val="none"/>
          <w:lang w:eastAsia="zh-CN" w:bidi="ar-SA"/>
        </w:rPr>
        <w:t>的</w:t>
      </w:r>
      <w:r>
        <w:rPr>
          <w:rFonts w:hint="default" w:ascii="Times New Roman" w:hAnsi="Times New Roman" w:eastAsia="仿宋_GB2312" w:cs="Times New Roman"/>
          <w:color w:val="auto"/>
          <w:kern w:val="2"/>
          <w:sz w:val="24"/>
          <w:szCs w:val="24"/>
          <w:highlight w:val="none"/>
          <w:lang w:val="en-US" w:eastAsia="zh-CN" w:bidi="ar-SA"/>
        </w:rPr>
        <w:t>企业也参与申报或已获得专精特新“小巨人”企业称号认定，填写“有申报”“有认定”或“无”。</w:t>
      </w:r>
    </w:p>
    <w:p>
      <w:pPr>
        <w:pStyle w:val="6"/>
        <w:keepNext w:val="0"/>
        <w:keepLines w:val="0"/>
        <w:pageBreakBefore w:val="0"/>
        <w:widowControl w:val="0"/>
        <w:kinsoku/>
        <w:wordWrap/>
        <w:overflowPunct w:val="0"/>
        <w:topLinePunct/>
        <w:autoSpaceDE/>
        <w:autoSpaceDN/>
        <w:bidi w:val="0"/>
        <w:adjustRightInd w:val="0"/>
        <w:snapToGrid w:val="0"/>
        <w:spacing w:before="0" w:line="6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val="0"/>
        <w:topLinePunct/>
        <w:autoSpaceDE/>
        <w:autoSpaceDN/>
        <w:bidi w:val="0"/>
        <w:adjustRightInd w:val="0"/>
        <w:snapToGrid w:val="0"/>
        <w:spacing w:line="600" w:lineRule="exact"/>
        <w:ind w:left="0" w:leftChars="0"/>
        <w:jc w:val="left"/>
        <w:textAlignment w:val="auto"/>
        <w:rPr>
          <w:rFonts w:hint="default" w:ascii="Times New Roman" w:hAnsi="Times New Roman" w:eastAsia="黑体" w:cs="Times New Roman"/>
          <w:color w:val="auto"/>
          <w:sz w:val="32"/>
          <w:szCs w:val="32"/>
          <w:highlight w:val="none"/>
          <w:u w:val="none"/>
          <w:shd w:val="clear" w:color="auto" w:fill="FFFFFF"/>
          <w:lang w:val="en-US" w:eastAsia="zh-CN"/>
        </w:rPr>
      </w:pPr>
    </w:p>
    <w:p>
      <w:pPr>
        <w:keepNext w:val="0"/>
        <w:keepLines w:val="0"/>
        <w:pageBreakBefore w:val="0"/>
        <w:widowControl w:val="0"/>
        <w:numPr>
          <w:ilvl w:val="0"/>
          <w:numId w:val="0"/>
        </w:numPr>
        <w:kinsoku/>
        <w:wordWrap/>
        <w:overflowPunct w:val="0"/>
        <w:topLinePunct/>
        <w:autoSpaceDE/>
        <w:autoSpaceDN/>
        <w:bidi w:val="0"/>
        <w:adjustRightInd w:val="0"/>
        <w:snapToGrid w:val="0"/>
        <w:spacing w:line="600" w:lineRule="exact"/>
        <w:ind w:left="0" w:leftChars="0"/>
        <w:jc w:val="left"/>
        <w:textAlignment w:val="auto"/>
        <w:rPr>
          <w:rFonts w:hint="default" w:ascii="Times New Roman" w:hAnsi="Times New Roman" w:eastAsia="方正小标宋简体" w:cs="Times New Roman"/>
          <w:color w:val="auto"/>
          <w:sz w:val="44"/>
          <w:szCs w:val="44"/>
          <w:highlight w:val="none"/>
          <w:u w:val="single"/>
          <w:shd w:val="clear" w:color="auto" w:fill="FFFFFF"/>
          <w:lang w:eastAsia="zh-CN"/>
        </w:rPr>
      </w:pPr>
      <w:r>
        <w:rPr>
          <w:rFonts w:hint="default" w:ascii="Times New Roman" w:hAnsi="Times New Roman" w:eastAsia="黑体" w:cs="Times New Roman"/>
          <w:color w:val="auto"/>
          <w:sz w:val="32"/>
          <w:szCs w:val="32"/>
          <w:highlight w:val="none"/>
          <w:u w:val="none"/>
          <w:shd w:val="clear" w:color="auto" w:fill="FFFFFF"/>
          <w:lang w:val="en-US" w:eastAsia="zh-CN"/>
        </w:rPr>
        <w:t>附件</w:t>
      </w:r>
      <w:r>
        <w:rPr>
          <w:rFonts w:hint="default" w:ascii="Times New Roman" w:hAnsi="Times New Roman" w:eastAsia="黑体" w:cs="Times New Roman"/>
          <w:color w:val="auto"/>
          <w:sz w:val="32"/>
          <w:szCs w:val="32"/>
          <w:highlight w:val="none"/>
          <w:u w:val="none"/>
          <w:shd w:val="clear" w:color="auto" w:fill="FFFFFF"/>
          <w:lang w:eastAsia="zh-CN"/>
        </w:rPr>
        <w:t>7-2</w:t>
      </w:r>
    </w:p>
    <w:p>
      <w:pPr>
        <w:keepNext w:val="0"/>
        <w:keepLines w:val="0"/>
        <w:pageBreakBefore w:val="0"/>
        <w:widowControl w:val="0"/>
        <w:numPr>
          <w:ilvl w:val="0"/>
          <w:numId w:val="0"/>
        </w:numPr>
        <w:kinsoku/>
        <w:wordWrap/>
        <w:overflowPunct w:val="0"/>
        <w:topLinePunct/>
        <w:autoSpaceDE/>
        <w:autoSpaceDN/>
        <w:bidi w:val="0"/>
        <w:adjustRightInd w:val="0"/>
        <w:snapToGrid w:val="0"/>
        <w:spacing w:line="660"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p>
    <w:p>
      <w:pPr>
        <w:keepNext w:val="0"/>
        <w:keepLines w:val="0"/>
        <w:pageBreakBefore w:val="0"/>
        <w:widowControl w:val="0"/>
        <w:numPr>
          <w:ilvl w:val="0"/>
          <w:numId w:val="0"/>
        </w:numPr>
        <w:kinsoku/>
        <w:wordWrap/>
        <w:overflowPunct w:val="0"/>
        <w:topLinePunct/>
        <w:autoSpaceDE/>
        <w:autoSpaceDN/>
        <w:bidi w:val="0"/>
        <w:adjustRightInd w:val="0"/>
        <w:snapToGrid w:val="0"/>
        <w:spacing w:line="660"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eastAsia="zh-CN"/>
        </w:rPr>
        <w:t>国家级</w:t>
      </w:r>
      <w:r>
        <w:rPr>
          <w:rFonts w:hint="default" w:ascii="Times New Roman" w:hAnsi="Times New Roman" w:eastAsia="方正小标宋简体" w:cs="Times New Roman"/>
          <w:color w:val="auto"/>
          <w:sz w:val="44"/>
          <w:szCs w:val="44"/>
          <w:highlight w:val="none"/>
        </w:rPr>
        <w:t>专精特新</w:t>
      </w:r>
      <w:r>
        <w:rPr>
          <w:rFonts w:hint="default"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小巨人</w:t>
      </w:r>
      <w:r>
        <w:rPr>
          <w:rFonts w:hint="default"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企业复核</w:t>
      </w:r>
      <w:r>
        <w:rPr>
          <w:rFonts w:hint="default" w:ascii="Times New Roman" w:hAnsi="Times New Roman" w:eastAsia="方正小标宋简体" w:cs="Times New Roman"/>
          <w:color w:val="auto"/>
          <w:sz w:val="44"/>
          <w:szCs w:val="44"/>
          <w:highlight w:val="none"/>
          <w:lang w:eastAsia="zh-CN"/>
        </w:rPr>
        <w:t>情况</w:t>
      </w:r>
      <w:r>
        <w:rPr>
          <w:rFonts w:hint="default" w:ascii="Times New Roman" w:hAnsi="Times New Roman" w:eastAsia="方正小标宋简体" w:cs="Times New Roman"/>
          <w:color w:val="auto"/>
          <w:sz w:val="44"/>
          <w:szCs w:val="44"/>
          <w:highlight w:val="none"/>
        </w:rPr>
        <w:t>汇总表</w:t>
      </w:r>
    </w:p>
    <w:p>
      <w:pPr>
        <w:pStyle w:val="2"/>
        <w:keepNext w:val="0"/>
        <w:keepLines w:val="0"/>
        <w:pageBreakBefore w:val="0"/>
        <w:widowControl w:val="0"/>
        <w:kinsoku/>
        <w:wordWrap/>
        <w:overflowPunct w:val="0"/>
        <w:topLinePunct/>
        <w:autoSpaceDE/>
        <w:autoSpaceDN/>
        <w:bidi w:val="0"/>
        <w:adjustRightInd w:val="0"/>
        <w:snapToGrid w:val="0"/>
        <w:spacing w:line="660" w:lineRule="exact"/>
        <w:ind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val="0"/>
        <w:topLinePunct/>
        <w:autoSpaceDE/>
        <w:autoSpaceDN/>
        <w:bidi w:val="0"/>
        <w:adjustRightInd w:val="0"/>
        <w:snapToGrid w:val="0"/>
        <w:ind w:left="0" w:leftChars="0"/>
        <w:rPr>
          <w:rFonts w:hint="default" w:ascii="Times New Roman" w:hAnsi="Times New Roman" w:cs="Times New Roman"/>
          <w:color w:val="auto"/>
          <w:highlight w:val="none"/>
        </w:rPr>
      </w:pPr>
    </w:p>
    <w:p>
      <w:pPr>
        <w:keepNext w:val="0"/>
        <w:keepLines w:val="0"/>
        <w:pageBreakBefore w:val="0"/>
        <w:widowControl w:val="0"/>
        <w:numPr>
          <w:ilvl w:val="0"/>
          <w:numId w:val="0"/>
        </w:numPr>
        <w:kinsoku/>
        <w:wordWrap/>
        <w:overflowPunct w:val="0"/>
        <w:topLinePunct/>
        <w:autoSpaceDE/>
        <w:autoSpaceDN/>
        <w:bidi w:val="0"/>
        <w:adjustRightInd w:val="0"/>
        <w:snapToGrid w:val="0"/>
        <w:spacing w:line="480" w:lineRule="exact"/>
        <w:ind w:left="0" w:leftChars="0"/>
        <w:jc w:val="left"/>
        <w:textAlignment w:val="auto"/>
        <w:rPr>
          <w:rFonts w:hint="default" w:ascii="Times New Roman" w:hAnsi="Times New Roman" w:eastAsia="黑体" w:cs="Times New Roman"/>
          <w:color w:val="auto"/>
          <w:sz w:val="32"/>
          <w:szCs w:val="32"/>
          <w:highlight w:val="none"/>
          <w:u w:val="single"/>
          <w:lang w:val="en-US" w:eastAsia="zh-CN"/>
        </w:rPr>
      </w:pPr>
      <w:r>
        <w:rPr>
          <w:rFonts w:hint="default" w:ascii="Times New Roman" w:hAnsi="Times New Roman" w:eastAsia="仿宋_GB2312" w:cs="Times New Roman"/>
          <w:color w:val="auto"/>
          <w:sz w:val="24"/>
          <w:szCs w:val="24"/>
          <w:highlight w:val="none"/>
          <w:u w:val="single"/>
          <w:shd w:val="clear" w:color="auto" w:fill="FFFFFF"/>
          <w:lang w:eastAsia="zh-CN"/>
        </w:rPr>
        <w:t xml:space="preserve"> </w:t>
      </w:r>
      <w:r>
        <w:rPr>
          <w:rFonts w:hint="default" w:ascii="Times New Roman" w:hAnsi="Times New Roman" w:eastAsia="仿宋_GB2312" w:cs="Times New Roman"/>
          <w:color w:val="auto"/>
          <w:sz w:val="24"/>
          <w:szCs w:val="24"/>
          <w:highlight w:val="none"/>
          <w:u w:val="single"/>
          <w:shd w:val="clear" w:color="auto" w:fill="FFFFFF"/>
          <w:lang w:val="en-US" w:eastAsia="zh-CN"/>
        </w:rPr>
        <w:t xml:space="preserve">      </w:t>
      </w:r>
      <w:r>
        <w:rPr>
          <w:rFonts w:hint="default" w:ascii="Times New Roman" w:hAnsi="Times New Roman" w:eastAsia="仿宋_GB2312" w:cs="Times New Roman"/>
          <w:color w:val="auto"/>
          <w:sz w:val="24"/>
          <w:szCs w:val="24"/>
          <w:highlight w:val="none"/>
          <w:u w:val="single"/>
          <w:shd w:val="clear" w:color="auto" w:fill="FFFFFF"/>
          <w:lang w:eastAsia="zh-CN"/>
        </w:rPr>
        <w:t xml:space="preserve"> </w:t>
      </w:r>
      <w:r>
        <w:rPr>
          <w:rFonts w:hint="default" w:ascii="Times New Roman" w:hAnsi="Times New Roman" w:eastAsia="仿宋_GB2312" w:cs="Times New Roman"/>
          <w:color w:val="auto"/>
          <w:sz w:val="24"/>
          <w:szCs w:val="24"/>
          <w:highlight w:val="none"/>
          <w:shd w:val="clear" w:color="auto" w:fill="FFFFFF"/>
          <w:lang w:eastAsia="zh-CN"/>
        </w:rPr>
        <w:t>市（州）</w:t>
      </w:r>
      <w:r>
        <w:rPr>
          <w:rFonts w:hint="default" w:ascii="Times New Roman" w:hAnsi="Times New Roman" w:eastAsia="仿宋_GB2312" w:cs="Times New Roman"/>
          <w:color w:val="auto"/>
          <w:sz w:val="24"/>
          <w:szCs w:val="24"/>
          <w:highlight w:val="none"/>
          <w:shd w:val="clear" w:color="auto" w:fill="FFFFFF"/>
          <w:lang w:val="en-US" w:eastAsia="zh-CN"/>
        </w:rPr>
        <w:t xml:space="preserve">                                                                                      批次： 第  批</w:t>
      </w:r>
    </w:p>
    <w:tbl>
      <w:tblPr>
        <w:tblStyle w:val="15"/>
        <w:tblW w:w="14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022"/>
        <w:gridCol w:w="1505"/>
        <w:gridCol w:w="600"/>
        <w:gridCol w:w="570"/>
        <w:gridCol w:w="720"/>
        <w:gridCol w:w="615"/>
        <w:gridCol w:w="585"/>
        <w:gridCol w:w="795"/>
        <w:gridCol w:w="675"/>
        <w:gridCol w:w="600"/>
        <w:gridCol w:w="630"/>
        <w:gridCol w:w="990"/>
        <w:gridCol w:w="2619"/>
        <w:gridCol w:w="1"/>
        <w:gridCol w:w="613"/>
        <w:gridCol w:w="1142"/>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787" w:hRule="atLeast"/>
          <w:jc w:val="center"/>
        </w:trPr>
        <w:tc>
          <w:tcPr>
            <w:tcW w:w="438"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黑体" w:cs="Times New Roman"/>
                <w:color w:val="auto"/>
                <w:sz w:val="21"/>
                <w:szCs w:val="21"/>
                <w:highlight w:val="none"/>
                <w:vertAlign w:val="baseline"/>
                <w:lang w:eastAsia="zh-CN"/>
              </w:rPr>
              <w:t>序号</w:t>
            </w:r>
          </w:p>
        </w:tc>
        <w:tc>
          <w:tcPr>
            <w:tcW w:w="1022"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企业名称</w:t>
            </w:r>
          </w:p>
        </w:tc>
        <w:tc>
          <w:tcPr>
            <w:tcW w:w="1505"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主导产品名称</w:t>
            </w:r>
          </w:p>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val="en-US" w:eastAsia="zh-CN"/>
              </w:rPr>
            </w:pPr>
            <w:r>
              <w:rPr>
                <w:rFonts w:hint="default" w:ascii="Times New Roman" w:hAnsi="Times New Roman" w:eastAsia="黑体" w:cs="Times New Roman"/>
                <w:color w:val="auto"/>
                <w:sz w:val="18"/>
                <w:szCs w:val="18"/>
                <w:highlight w:val="none"/>
                <w:vertAlign w:val="baseline"/>
                <w:lang w:eastAsia="zh-CN"/>
              </w:rPr>
              <w:t>（请勿填写英文）</w:t>
            </w:r>
          </w:p>
        </w:tc>
        <w:tc>
          <w:tcPr>
            <w:tcW w:w="600"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是否创新直通</w:t>
            </w:r>
          </w:p>
        </w:tc>
        <w:tc>
          <w:tcPr>
            <w:tcW w:w="570"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控股情况</w:t>
            </w:r>
          </w:p>
        </w:tc>
        <w:tc>
          <w:tcPr>
            <w:tcW w:w="720"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同集团内企业情况</w:t>
            </w:r>
          </w:p>
        </w:tc>
        <w:tc>
          <w:tcPr>
            <w:tcW w:w="615"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val="en-US" w:eastAsia="zh-CN"/>
              </w:rPr>
            </w:pPr>
            <w:r>
              <w:rPr>
                <w:rFonts w:hint="default" w:ascii="Times New Roman" w:hAnsi="Times New Roman" w:eastAsia="黑体" w:cs="Times New Roman"/>
                <w:color w:val="auto"/>
                <w:sz w:val="18"/>
                <w:szCs w:val="18"/>
                <w:highlight w:val="none"/>
                <w:vertAlign w:val="baseline"/>
                <w:lang w:eastAsia="zh-CN"/>
              </w:rPr>
              <w:t>企业规模类型</w:t>
            </w:r>
          </w:p>
        </w:tc>
        <w:tc>
          <w:tcPr>
            <w:tcW w:w="585"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主营业务收入占比</w:t>
            </w:r>
          </w:p>
        </w:tc>
        <w:tc>
          <w:tcPr>
            <w:tcW w:w="795"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近</w:t>
            </w:r>
            <w:r>
              <w:rPr>
                <w:rFonts w:hint="default" w:ascii="Times New Roman" w:hAnsi="Times New Roman" w:eastAsia="黑体" w:cs="Times New Roman"/>
                <w:color w:val="auto"/>
                <w:sz w:val="18"/>
                <w:szCs w:val="18"/>
                <w:highlight w:val="none"/>
                <w:vertAlign w:val="baseline"/>
                <w:lang w:val="en-US" w:eastAsia="zh-CN"/>
              </w:rPr>
              <w:t>2年主营业务收入平均增长率</w:t>
            </w:r>
          </w:p>
        </w:tc>
        <w:tc>
          <w:tcPr>
            <w:tcW w:w="675"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全国细分市场占有率</w:t>
            </w:r>
          </w:p>
        </w:tc>
        <w:tc>
          <w:tcPr>
            <w:tcW w:w="1230"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val="en-US" w:eastAsia="zh-CN"/>
              </w:rPr>
            </w:pPr>
            <w:r>
              <w:rPr>
                <w:rFonts w:hint="default" w:ascii="Times New Roman" w:hAnsi="Times New Roman" w:eastAsia="黑体" w:cs="Times New Roman"/>
                <w:color w:val="auto"/>
                <w:sz w:val="18"/>
                <w:szCs w:val="18"/>
                <w:highlight w:val="none"/>
                <w:vertAlign w:val="baseline"/>
                <w:lang w:val="en-US" w:eastAsia="zh-CN"/>
              </w:rPr>
              <w:t>研发费用总额占营业收入总额比重</w:t>
            </w:r>
          </w:p>
        </w:tc>
        <w:tc>
          <w:tcPr>
            <w:tcW w:w="990"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Ⅰ类知识产权数量（项）</w:t>
            </w:r>
          </w:p>
        </w:tc>
        <w:tc>
          <w:tcPr>
            <w:tcW w:w="2619" w:type="dxa"/>
            <w:vMerge w:val="restart"/>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企业三年来发展情况及该企业产品、技术先进性的说明（不超过</w:t>
            </w:r>
            <w:r>
              <w:rPr>
                <w:rFonts w:hint="default" w:ascii="Times New Roman" w:hAnsi="Times New Roman" w:eastAsia="黑体" w:cs="Times New Roman"/>
                <w:color w:val="auto"/>
                <w:sz w:val="18"/>
                <w:szCs w:val="18"/>
                <w:highlight w:val="none"/>
                <w:vertAlign w:val="baseline"/>
                <w:lang w:val="en-US" w:eastAsia="zh-CN"/>
              </w:rPr>
              <w:t>200字</w:t>
            </w:r>
            <w:r>
              <w:rPr>
                <w:rFonts w:hint="default" w:ascii="Times New Roman" w:hAnsi="Times New Roman" w:eastAsia="黑体" w:cs="Times New Roman"/>
                <w:color w:val="auto"/>
                <w:sz w:val="18"/>
                <w:szCs w:val="18"/>
                <w:highlight w:val="none"/>
                <w:vertAlign w:val="baseline"/>
                <w:lang w:eastAsia="zh-CN"/>
              </w:rPr>
              <w:t>）</w:t>
            </w:r>
          </w:p>
        </w:tc>
        <w:tc>
          <w:tcPr>
            <w:tcW w:w="1756" w:type="dxa"/>
            <w:gridSpan w:val="3"/>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outlineLvl w:val="9"/>
              <w:rPr>
                <w:rFonts w:hint="default" w:ascii="Times New Roman" w:hAnsi="Times New Roman" w:eastAsia="黑体" w:cs="Times New Roman"/>
                <w:color w:val="auto"/>
                <w:sz w:val="18"/>
                <w:szCs w:val="18"/>
                <w:highlight w:val="none"/>
                <w:vertAlign w:val="baseline"/>
                <w:lang w:eastAsia="zh-CN"/>
              </w:rPr>
            </w:pPr>
            <w:r>
              <w:rPr>
                <w:rFonts w:hint="default" w:ascii="Times New Roman" w:hAnsi="Times New Roman" w:eastAsia="黑体" w:cs="Times New Roman"/>
                <w:color w:val="auto"/>
                <w:sz w:val="18"/>
                <w:szCs w:val="18"/>
                <w:highlight w:val="none"/>
                <w:vertAlign w:val="baseline"/>
                <w:lang w:eastAsia="zh-CN"/>
              </w:rPr>
              <w:t>复核意见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38"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1"/>
                <w:szCs w:val="21"/>
                <w:highlight w:val="none"/>
                <w:vertAlign w:val="baseline"/>
                <w:lang w:val="en-US" w:eastAsia="zh-CN"/>
              </w:rPr>
            </w:pPr>
          </w:p>
        </w:tc>
        <w:tc>
          <w:tcPr>
            <w:tcW w:w="1022"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1"/>
                <w:szCs w:val="21"/>
                <w:highlight w:val="none"/>
                <w:vertAlign w:val="baseline"/>
              </w:rPr>
            </w:pPr>
          </w:p>
        </w:tc>
        <w:tc>
          <w:tcPr>
            <w:tcW w:w="1505"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1"/>
                <w:szCs w:val="21"/>
                <w:highlight w:val="none"/>
                <w:vertAlign w:val="baseline"/>
              </w:rPr>
            </w:pPr>
          </w:p>
        </w:tc>
        <w:tc>
          <w:tcPr>
            <w:tcW w:w="600"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0"/>
                <w:szCs w:val="20"/>
                <w:highlight w:val="none"/>
                <w:vertAlign w:val="baseline"/>
                <w:lang w:eastAsia="zh-CN"/>
              </w:rPr>
            </w:pPr>
          </w:p>
        </w:tc>
        <w:tc>
          <w:tcPr>
            <w:tcW w:w="570"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0"/>
                <w:szCs w:val="20"/>
                <w:highlight w:val="none"/>
                <w:vertAlign w:val="baseline"/>
                <w:lang w:eastAsia="zh-CN"/>
              </w:rPr>
            </w:pPr>
          </w:p>
        </w:tc>
        <w:tc>
          <w:tcPr>
            <w:tcW w:w="720"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0"/>
                <w:szCs w:val="20"/>
                <w:highlight w:val="none"/>
                <w:vertAlign w:val="baseline"/>
              </w:rPr>
            </w:pPr>
          </w:p>
        </w:tc>
        <w:tc>
          <w:tcPr>
            <w:tcW w:w="615"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0"/>
                <w:szCs w:val="20"/>
                <w:highlight w:val="none"/>
                <w:vertAlign w:val="baseline"/>
              </w:rPr>
            </w:pPr>
          </w:p>
        </w:tc>
        <w:tc>
          <w:tcPr>
            <w:tcW w:w="585"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0"/>
                <w:szCs w:val="20"/>
                <w:highlight w:val="none"/>
                <w:vertAlign w:val="baseline"/>
              </w:rPr>
            </w:pPr>
          </w:p>
        </w:tc>
        <w:tc>
          <w:tcPr>
            <w:tcW w:w="795"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0"/>
                <w:szCs w:val="20"/>
                <w:highlight w:val="none"/>
                <w:vertAlign w:val="baseline"/>
              </w:rPr>
            </w:pPr>
          </w:p>
        </w:tc>
        <w:tc>
          <w:tcPr>
            <w:tcW w:w="675"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0"/>
                <w:szCs w:val="20"/>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18"/>
                <w:szCs w:val="18"/>
                <w:highlight w:val="none"/>
                <w:vertAlign w:val="baseline"/>
                <w:lang w:val="en-US" w:eastAsia="zh-CN"/>
              </w:rPr>
            </w:pPr>
            <w:r>
              <w:rPr>
                <w:rFonts w:hint="default" w:ascii="Times New Roman" w:hAnsi="Times New Roman" w:eastAsia="仿宋_GB2312" w:cs="Times New Roman"/>
                <w:color w:val="auto"/>
                <w:sz w:val="18"/>
                <w:szCs w:val="18"/>
                <w:highlight w:val="none"/>
                <w:vertAlign w:val="baseline"/>
                <w:lang w:val="en-US" w:eastAsia="zh-CN"/>
              </w:rPr>
              <w:t>20xx</w:t>
            </w:r>
          </w:p>
        </w:tc>
        <w:tc>
          <w:tcPr>
            <w:tcW w:w="630"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18"/>
                <w:szCs w:val="18"/>
                <w:highlight w:val="none"/>
                <w:vertAlign w:val="baseline"/>
                <w:lang w:val="en-US" w:eastAsia="zh-CN"/>
              </w:rPr>
            </w:pPr>
            <w:r>
              <w:rPr>
                <w:rFonts w:hint="default" w:ascii="Times New Roman" w:hAnsi="Times New Roman" w:eastAsia="仿宋_GB2312" w:cs="Times New Roman"/>
                <w:color w:val="auto"/>
                <w:sz w:val="18"/>
                <w:szCs w:val="18"/>
                <w:highlight w:val="none"/>
                <w:vertAlign w:val="baseline"/>
                <w:lang w:val="en-US" w:eastAsia="zh-CN"/>
              </w:rPr>
              <w:t>20xx</w:t>
            </w:r>
          </w:p>
        </w:tc>
        <w:tc>
          <w:tcPr>
            <w:tcW w:w="990" w:type="dxa"/>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0"/>
                <w:szCs w:val="20"/>
                <w:highlight w:val="none"/>
                <w:vertAlign w:val="baseline"/>
              </w:rPr>
            </w:pPr>
          </w:p>
        </w:tc>
        <w:tc>
          <w:tcPr>
            <w:tcW w:w="2620" w:type="dxa"/>
            <w:gridSpan w:val="2"/>
            <w:vMerge w:val="continue"/>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20"/>
                <w:szCs w:val="20"/>
                <w:highlight w:val="none"/>
                <w:vertAlign w:val="baseline"/>
              </w:rPr>
            </w:pPr>
          </w:p>
        </w:tc>
        <w:tc>
          <w:tcPr>
            <w:tcW w:w="613" w:type="dxa"/>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18"/>
                <w:szCs w:val="18"/>
                <w:highlight w:val="none"/>
                <w:vertAlign w:val="baseline"/>
                <w:lang w:eastAsia="zh-CN"/>
              </w:rPr>
            </w:pPr>
            <w:r>
              <w:rPr>
                <w:rFonts w:hint="default" w:ascii="Times New Roman" w:hAnsi="Times New Roman" w:eastAsia="仿宋_GB2312" w:cs="Times New Roman"/>
                <w:color w:val="auto"/>
                <w:sz w:val="18"/>
                <w:szCs w:val="18"/>
                <w:highlight w:val="none"/>
                <w:vertAlign w:val="baseline"/>
                <w:lang w:eastAsia="zh-CN"/>
              </w:rPr>
              <w:t>是否推荐</w:t>
            </w:r>
          </w:p>
        </w:tc>
        <w:tc>
          <w:tcPr>
            <w:tcW w:w="1144"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spacing w:line="200" w:lineRule="exact"/>
              <w:ind w:left="0" w:leftChars="0"/>
              <w:jc w:val="center"/>
              <w:textAlignment w:val="auto"/>
              <w:rPr>
                <w:rFonts w:hint="default" w:ascii="Times New Roman" w:hAnsi="Times New Roman" w:eastAsia="仿宋_GB2312" w:cs="Times New Roman"/>
                <w:color w:val="auto"/>
                <w:sz w:val="18"/>
                <w:szCs w:val="18"/>
                <w:highlight w:val="none"/>
                <w:vertAlign w:val="baseline"/>
                <w:lang w:eastAsia="zh-CN"/>
              </w:rPr>
            </w:pPr>
            <w:r>
              <w:rPr>
                <w:rFonts w:hint="default" w:ascii="Times New Roman" w:hAnsi="Times New Roman" w:eastAsia="仿宋_GB2312" w:cs="Times New Roman"/>
                <w:color w:val="auto"/>
                <w:sz w:val="18"/>
                <w:szCs w:val="18"/>
                <w:highlight w:val="none"/>
                <w:vertAlign w:val="baseline"/>
                <w:lang w:eastAsia="zh-CN"/>
              </w:rPr>
              <w:t>如不推荐，请注明理由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1</w:t>
            </w:r>
          </w:p>
        </w:tc>
        <w:tc>
          <w:tcPr>
            <w:tcW w:w="1022"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50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7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72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1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8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79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7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3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99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2620"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13"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144"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2</w:t>
            </w:r>
          </w:p>
        </w:tc>
        <w:tc>
          <w:tcPr>
            <w:tcW w:w="1022"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50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7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72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1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8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79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7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3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99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2620"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13"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144"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3</w:t>
            </w:r>
          </w:p>
        </w:tc>
        <w:tc>
          <w:tcPr>
            <w:tcW w:w="1022"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50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7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72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1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8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79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7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3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99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2620"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13"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144"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4</w:t>
            </w:r>
          </w:p>
        </w:tc>
        <w:tc>
          <w:tcPr>
            <w:tcW w:w="1022"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50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7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72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1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8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79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7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3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99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2620"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13"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144"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1"/>
                <w:szCs w:val="21"/>
                <w:highlight w:val="none"/>
                <w:vertAlign w:val="baseline"/>
                <w:lang w:eastAsia="zh-CN"/>
              </w:rPr>
            </w:pPr>
            <w:r>
              <w:rPr>
                <w:rFonts w:hint="default" w:ascii="Times New Roman" w:hAnsi="Times New Roman" w:eastAsia="仿宋_GB2312" w:cs="Times New Roman"/>
                <w:color w:val="auto"/>
                <w:sz w:val="21"/>
                <w:szCs w:val="21"/>
                <w:highlight w:val="none"/>
                <w:vertAlign w:val="baseline"/>
                <w:lang w:eastAsia="zh-CN"/>
              </w:rPr>
              <w:t>…</w:t>
            </w:r>
          </w:p>
        </w:tc>
        <w:tc>
          <w:tcPr>
            <w:tcW w:w="1022"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50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7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72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1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58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79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75"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0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3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990"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2620"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613" w:type="dxa"/>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c>
          <w:tcPr>
            <w:tcW w:w="1144" w:type="dxa"/>
            <w:gridSpan w:val="2"/>
            <w:noWrap w:val="0"/>
            <w:vAlign w:val="center"/>
          </w:tcPr>
          <w:p>
            <w:pPr>
              <w:keepNext w:val="0"/>
              <w:keepLines w:val="0"/>
              <w:pageBreakBefore w:val="0"/>
              <w:widowControl w:val="0"/>
              <w:kinsoku/>
              <w:wordWrap/>
              <w:overflowPunct w:val="0"/>
              <w:topLinePunct/>
              <w:autoSpaceDE/>
              <w:autoSpaceDN/>
              <w:bidi w:val="0"/>
              <w:adjustRightInd w:val="0"/>
              <w:snapToGrid w:val="0"/>
              <w:ind w:left="0" w:leftChars="0"/>
              <w:jc w:val="center"/>
              <w:rPr>
                <w:rFonts w:hint="default" w:ascii="Times New Roman" w:hAnsi="Times New Roman" w:eastAsia="仿宋_GB2312" w:cs="Times New Roman"/>
                <w:color w:val="auto"/>
                <w:sz w:val="28"/>
                <w:szCs w:val="28"/>
                <w:highlight w:val="none"/>
                <w:vertAlign w:val="baseline"/>
              </w:rPr>
            </w:pPr>
          </w:p>
        </w:tc>
      </w:tr>
    </w:tbl>
    <w:p>
      <w:pPr>
        <w:pStyle w:val="7"/>
        <w:jc w:val="left"/>
        <w:rPr>
          <w:rFonts w:hint="default" w:ascii="Times New Roman" w:hAnsi="Times New Roman" w:eastAsia="仿宋_GB2312" w:cs="Times New Roman"/>
          <w:color w:val="auto"/>
          <w:kern w:val="2"/>
          <w:sz w:val="24"/>
          <w:szCs w:val="24"/>
          <w:highlight w:val="none"/>
          <w:lang w:val="en-US" w:eastAsia="zh-CN" w:bidi="ar-SA"/>
        </w:rPr>
      </w:pPr>
    </w:p>
    <w:p>
      <w:pPr>
        <w:pStyle w:val="7"/>
        <w:jc w:val="left"/>
        <w:rPr>
          <w:rFonts w:hint="default" w:ascii="Times New Roman" w:hAnsi="Times New Roman" w:cs="Times New Roman"/>
          <w:lang w:val="en-US" w:eastAsia="zh-CN"/>
        </w:rPr>
        <w:sectPr>
          <w:pgSz w:w="16838" w:h="11906" w:orient="landscape"/>
          <w:pgMar w:top="1531" w:right="1440" w:bottom="1531" w:left="1440" w:header="0" w:footer="567" w:gutter="0"/>
          <w:pgBorders>
            <w:top w:val="none" w:sz="0" w:space="0"/>
            <w:left w:val="none" w:sz="0" w:space="0"/>
            <w:bottom w:val="none" w:sz="0" w:space="0"/>
            <w:right w:val="none" w:sz="0" w:space="0"/>
          </w:pgBorders>
          <w:pgNumType w:fmt="decimal"/>
          <w:cols w:space="720" w:num="1"/>
          <w:rtlGutter w:val="0"/>
          <w:docGrid w:type="lines" w:linePitch="327" w:charSpace="0"/>
        </w:sectPr>
      </w:pPr>
      <w:r>
        <w:rPr>
          <w:rFonts w:hint="default" w:ascii="Times New Roman" w:hAnsi="Times New Roman" w:eastAsia="仿宋_GB2312" w:cs="Times New Roman"/>
          <w:color w:val="auto"/>
          <w:kern w:val="2"/>
          <w:sz w:val="24"/>
          <w:szCs w:val="24"/>
          <w:highlight w:val="none"/>
          <w:lang w:val="en-US" w:eastAsia="zh-CN" w:bidi="ar-SA"/>
        </w:rPr>
        <w:t>注：本页可用A3纸打印。</w:t>
      </w:r>
    </w:p>
    <w:p>
      <w:pPr>
        <w:pStyle w:val="12"/>
        <w:keepNext w:val="0"/>
        <w:keepLines w:val="0"/>
        <w:pageBreakBefore w:val="0"/>
        <w:widowControl w:val="0"/>
        <w:numPr>
          <w:ilvl w:val="0"/>
          <w:numId w:val="0"/>
        </w:numPr>
        <w:kinsoku/>
        <w:wordWrap/>
        <w:overflowPunct w:val="0"/>
        <w:topLinePunct/>
        <w:autoSpaceDE/>
        <w:autoSpaceDN/>
        <w:bidi w:val="0"/>
        <w:adjustRightInd w:val="0"/>
        <w:snapToGrid w:val="0"/>
        <w:spacing w:before="0" w:beforeAutospacing="0" w:after="0" w:afterAutospacing="0" w:line="580" w:lineRule="exact"/>
        <w:ind w:left="0" w:leftChars="0" w:right="0" w:rightChars="0"/>
        <w:jc w:val="both"/>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eastAsia="zh-CN"/>
        </w:rPr>
        <w:t>8</w:t>
      </w:r>
    </w:p>
    <w:p>
      <w:pPr>
        <w:pStyle w:val="2"/>
        <w:keepNext w:val="0"/>
        <w:keepLines w:val="0"/>
        <w:pageBreakBefore w:val="0"/>
        <w:widowControl w:val="0"/>
        <w:kinsoku/>
        <w:wordWrap/>
        <w:overflowPunct w:val="0"/>
        <w:topLinePunct/>
        <w:autoSpaceDE/>
        <w:autoSpaceDN/>
        <w:bidi w:val="0"/>
        <w:adjustRightInd w:val="0"/>
        <w:snapToGrid w:val="0"/>
        <w:spacing w:line="660" w:lineRule="exact"/>
        <w:ind w:left="0" w:leftChars="0" w:firstLine="420" w:firstLineChars="200"/>
        <w:textAlignment w:val="auto"/>
        <w:rPr>
          <w:rFonts w:hint="default" w:ascii="Times New Roman" w:hAnsi="Times New Roman" w:cs="Times New Roman"/>
          <w:color w:val="auto"/>
          <w:highlight w:val="none"/>
          <w:lang w:val="en-US" w:eastAsia="zh-CN"/>
        </w:rPr>
      </w:pP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660" w:lineRule="exact"/>
        <w:ind w:left="0" w:leftChars="0" w:right="0" w:rightChars="0" w:firstLine="880" w:firstLineChars="200"/>
        <w:jc w:val="center"/>
        <w:textAlignment w:val="auto"/>
        <w:outlineLvl w:val="0"/>
        <w:rPr>
          <w:rFonts w:hint="default" w:ascii="Times New Roman" w:hAnsi="Times New Roman" w:eastAsia="方正小标宋简体" w:cs="Times New Roman"/>
          <w:color w:val="auto"/>
          <w:sz w:val="44"/>
          <w:szCs w:val="44"/>
          <w:highlight w:val="none"/>
          <w:shd w:val="clear" w:color="auto" w:fill="FFFFFF"/>
          <w:lang w:val="en-US" w:eastAsia="zh-CN"/>
        </w:rPr>
      </w:pPr>
      <w:r>
        <w:rPr>
          <w:rFonts w:hint="default" w:ascii="Times New Roman" w:hAnsi="Times New Roman" w:eastAsia="方正小标宋简体" w:cs="Times New Roman"/>
          <w:color w:val="auto"/>
          <w:sz w:val="44"/>
          <w:szCs w:val="44"/>
          <w:highlight w:val="none"/>
          <w:shd w:val="clear" w:color="auto" w:fill="FFFFFF"/>
          <w:lang w:eastAsia="zh-CN"/>
        </w:rPr>
        <w:t>优质</w:t>
      </w:r>
      <w:r>
        <w:rPr>
          <w:rFonts w:hint="default" w:ascii="Times New Roman" w:hAnsi="Times New Roman" w:eastAsia="方正小标宋简体" w:cs="Times New Roman"/>
          <w:color w:val="auto"/>
          <w:sz w:val="44"/>
          <w:szCs w:val="44"/>
          <w:highlight w:val="none"/>
          <w:shd w:val="clear" w:color="auto" w:fill="FFFFFF"/>
          <w:lang w:val="en-US" w:eastAsia="zh-CN"/>
        </w:rPr>
        <w:t>中小企业</w:t>
      </w:r>
      <w:r>
        <w:rPr>
          <w:rFonts w:hint="default" w:ascii="Times New Roman" w:hAnsi="Times New Roman" w:eastAsia="方正小标宋简体" w:cs="Times New Roman"/>
          <w:color w:val="auto"/>
          <w:sz w:val="44"/>
          <w:szCs w:val="44"/>
          <w:highlight w:val="none"/>
          <w:shd w:val="clear" w:color="auto" w:fill="FFFFFF"/>
          <w:lang w:eastAsia="zh-CN"/>
        </w:rPr>
        <w:t>申请</w:t>
      </w:r>
      <w:r>
        <w:rPr>
          <w:rFonts w:hint="default" w:ascii="Times New Roman" w:hAnsi="Times New Roman" w:eastAsia="方正小标宋简体" w:cs="Times New Roman"/>
          <w:color w:val="auto"/>
          <w:sz w:val="44"/>
          <w:szCs w:val="44"/>
          <w:highlight w:val="none"/>
          <w:shd w:val="clear" w:color="auto" w:fill="FFFFFF"/>
          <w:lang w:val="en-US" w:eastAsia="zh-CN"/>
        </w:rPr>
        <w:t>更名汇总表</w:t>
      </w:r>
    </w:p>
    <w:p>
      <w:pPr>
        <w:pStyle w:val="12"/>
        <w:keepNext w:val="0"/>
        <w:keepLines w:val="0"/>
        <w:pageBreakBefore w:val="0"/>
        <w:widowControl w:val="0"/>
        <w:kinsoku/>
        <w:wordWrap/>
        <w:overflowPunct w:val="0"/>
        <w:topLinePunct/>
        <w:autoSpaceDE/>
        <w:autoSpaceDN/>
        <w:bidi w:val="0"/>
        <w:adjustRightInd w:val="0"/>
        <w:snapToGrid w:val="0"/>
        <w:spacing w:before="0" w:beforeAutospacing="0" w:after="0" w:afterAutospacing="0" w:line="660" w:lineRule="exact"/>
        <w:ind w:left="0" w:leftChars="0" w:right="0" w:rightChars="0" w:firstLine="880" w:firstLineChars="200"/>
        <w:jc w:val="center"/>
        <w:textAlignment w:val="auto"/>
        <w:outlineLvl w:val="0"/>
        <w:rPr>
          <w:rFonts w:hint="default" w:ascii="Times New Roman" w:hAnsi="Times New Roman" w:eastAsia="方正小标宋简体" w:cs="Times New Roman"/>
          <w:color w:val="auto"/>
          <w:sz w:val="44"/>
          <w:szCs w:val="44"/>
          <w:highlight w:val="none"/>
          <w:shd w:val="clear" w:color="auto" w:fill="FFFFFF"/>
          <w:lang w:val="en-US" w:eastAsia="zh-CN"/>
        </w:rPr>
      </w:pPr>
    </w:p>
    <w:p>
      <w:pPr>
        <w:pStyle w:val="21"/>
        <w:keepNext w:val="0"/>
        <w:keepLines w:val="0"/>
        <w:pageBreakBefore w:val="0"/>
        <w:widowControl w:val="0"/>
        <w:kinsoku/>
        <w:wordWrap/>
        <w:overflowPunct w:val="0"/>
        <w:topLinePunct/>
        <w:autoSpaceDE/>
        <w:autoSpaceDN/>
        <w:bidi w:val="0"/>
        <w:adjustRightInd w:val="0"/>
        <w:snapToGrid w:val="0"/>
        <w:ind w:left="0" w:leftChars="0"/>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u w:val="single"/>
          <w:shd w:val="clear" w:color="auto" w:fill="FFFFFF"/>
          <w:lang w:eastAsia="zh-CN"/>
        </w:rPr>
        <w:t xml:space="preserve"> </w:t>
      </w:r>
      <w:r>
        <w:rPr>
          <w:rFonts w:hint="default" w:ascii="Times New Roman" w:hAnsi="Times New Roman" w:eastAsia="仿宋_GB2312" w:cs="Times New Roman"/>
          <w:color w:val="auto"/>
          <w:sz w:val="24"/>
          <w:szCs w:val="24"/>
          <w:highlight w:val="none"/>
          <w:u w:val="single"/>
          <w:shd w:val="clear" w:color="auto" w:fill="FFFFFF"/>
          <w:lang w:val="en-US" w:eastAsia="zh-CN"/>
        </w:rPr>
        <w:t xml:space="preserve">      </w:t>
      </w:r>
      <w:r>
        <w:rPr>
          <w:rFonts w:hint="default" w:ascii="Times New Roman" w:hAnsi="Times New Roman" w:eastAsia="仿宋_GB2312" w:cs="Times New Roman"/>
          <w:color w:val="auto"/>
          <w:sz w:val="24"/>
          <w:szCs w:val="24"/>
          <w:highlight w:val="none"/>
          <w:u w:val="single"/>
          <w:shd w:val="clear" w:color="auto" w:fill="FFFFFF"/>
          <w:lang w:eastAsia="zh-CN"/>
        </w:rPr>
        <w:t xml:space="preserve"> </w:t>
      </w:r>
      <w:r>
        <w:rPr>
          <w:rFonts w:hint="default" w:ascii="Times New Roman" w:hAnsi="Times New Roman" w:eastAsia="仿宋_GB2312" w:cs="Times New Roman"/>
          <w:color w:val="auto"/>
          <w:sz w:val="24"/>
          <w:szCs w:val="24"/>
          <w:highlight w:val="none"/>
          <w:shd w:val="clear" w:color="auto" w:fill="FFFFFF"/>
          <w:lang w:eastAsia="zh-CN"/>
        </w:rPr>
        <w:t>市（州）</w:t>
      </w:r>
      <w:r>
        <w:rPr>
          <w:rFonts w:hint="default" w:ascii="Times New Roman" w:hAnsi="Times New Roman" w:eastAsia="仿宋_GB2312" w:cs="Times New Roman"/>
          <w:color w:val="auto"/>
          <w:sz w:val="24"/>
          <w:szCs w:val="24"/>
          <w:highlight w:val="none"/>
          <w:shd w:val="clear" w:color="auto" w:fill="FFFFFF"/>
          <w:lang w:val="en-US" w:eastAsia="zh-CN"/>
        </w:rPr>
        <w:t xml:space="preserve">                                                                           日期：20  年  月  日</w:t>
      </w:r>
    </w:p>
    <w:tbl>
      <w:tblPr>
        <w:tblStyle w:val="14"/>
        <w:tblW w:w="14958" w:type="dxa"/>
        <w:jc w:val="center"/>
        <w:tblLayout w:type="fixed"/>
        <w:tblCellMar>
          <w:top w:w="0" w:type="dxa"/>
          <w:left w:w="108" w:type="dxa"/>
          <w:bottom w:w="0" w:type="dxa"/>
          <w:right w:w="108" w:type="dxa"/>
        </w:tblCellMar>
      </w:tblPr>
      <w:tblGrid>
        <w:gridCol w:w="762"/>
        <w:gridCol w:w="2731"/>
        <w:gridCol w:w="2594"/>
        <w:gridCol w:w="1609"/>
        <w:gridCol w:w="1855"/>
        <w:gridCol w:w="1855"/>
        <w:gridCol w:w="3552"/>
      </w:tblGrid>
      <w:tr>
        <w:tblPrEx>
          <w:tblCellMar>
            <w:top w:w="0" w:type="dxa"/>
            <w:left w:w="108" w:type="dxa"/>
            <w:bottom w:w="0" w:type="dxa"/>
            <w:right w:w="108" w:type="dxa"/>
          </w:tblCellMar>
        </w:tblPrEx>
        <w:trPr>
          <w:trHeight w:val="359" w:hRule="atLeast"/>
          <w:tblHeader/>
          <w:jc w:val="center"/>
        </w:trPr>
        <w:tc>
          <w:tcPr>
            <w:tcW w:w="7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Fonts w:hint="default" w:ascii="Times New Roman" w:hAnsi="Times New Roman" w:eastAsia="黑体" w:cs="Times New Roman"/>
                <w:i w:val="0"/>
                <w:iCs w:val="0"/>
                <w:color w:val="auto"/>
                <w:sz w:val="21"/>
                <w:szCs w:val="21"/>
                <w:highlight w:val="none"/>
                <w:u w:val="none"/>
              </w:rPr>
            </w:pPr>
            <w:r>
              <w:rPr>
                <w:rFonts w:hint="default" w:ascii="Times New Roman" w:hAnsi="Times New Roman" w:eastAsia="楷体_GB2312" w:cs="Times New Roman"/>
                <w:color w:val="auto"/>
                <w:sz w:val="24"/>
                <w:szCs w:val="24"/>
                <w:highlight w:val="none"/>
                <w:lang w:val="en-US" w:eastAsia="zh-CN"/>
              </w:rPr>
              <w:t xml:space="preserve"> </w:t>
            </w:r>
            <w:r>
              <w:rPr>
                <w:rStyle w:val="22"/>
                <w:rFonts w:hint="default" w:ascii="Times New Roman" w:hAnsi="Times New Roman" w:eastAsia="黑体" w:cs="Times New Roman"/>
                <w:color w:val="auto"/>
                <w:sz w:val="21"/>
                <w:szCs w:val="21"/>
                <w:highlight w:val="none"/>
                <w:lang w:val="en-US" w:eastAsia="zh-CN" w:bidi="ar"/>
              </w:rPr>
              <w:t>序号</w:t>
            </w:r>
          </w:p>
        </w:tc>
        <w:tc>
          <w:tcPr>
            <w:tcW w:w="5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Fonts w:hint="default" w:ascii="Times New Roman" w:hAnsi="Times New Roman" w:eastAsia="黑体" w:cs="Times New Roman"/>
                <w:i w:val="0"/>
                <w:iCs w:val="0"/>
                <w:color w:val="auto"/>
                <w:sz w:val="21"/>
                <w:szCs w:val="21"/>
                <w:highlight w:val="none"/>
                <w:u w:val="none"/>
              </w:rPr>
            </w:pPr>
            <w:r>
              <w:rPr>
                <w:rStyle w:val="22"/>
                <w:rFonts w:hint="default" w:ascii="Times New Roman" w:hAnsi="Times New Roman" w:eastAsia="黑体" w:cs="Times New Roman"/>
                <w:color w:val="auto"/>
                <w:sz w:val="21"/>
                <w:szCs w:val="21"/>
                <w:highlight w:val="none"/>
                <w:lang w:val="en-US" w:eastAsia="zh-CN" w:bidi="ar"/>
              </w:rPr>
              <w:t>企业名称</w:t>
            </w:r>
          </w:p>
        </w:tc>
        <w:tc>
          <w:tcPr>
            <w:tcW w:w="16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Fonts w:hint="default" w:ascii="Times New Roman" w:hAnsi="Times New Roman" w:eastAsia="黑体" w:cs="Times New Roman"/>
                <w:i w:val="0"/>
                <w:iCs w:val="0"/>
                <w:color w:val="auto"/>
                <w:sz w:val="21"/>
                <w:szCs w:val="21"/>
                <w:highlight w:val="none"/>
                <w:u w:val="none"/>
              </w:rPr>
            </w:pPr>
            <w:r>
              <w:rPr>
                <w:rStyle w:val="22"/>
                <w:rFonts w:hint="default" w:ascii="Times New Roman" w:hAnsi="Times New Roman" w:eastAsia="黑体" w:cs="Times New Roman"/>
                <w:color w:val="auto"/>
                <w:sz w:val="21"/>
                <w:szCs w:val="21"/>
                <w:highlight w:val="none"/>
                <w:lang w:val="en-US" w:eastAsia="zh-CN" w:bidi="ar"/>
              </w:rPr>
              <w:t>认定批次</w:t>
            </w:r>
          </w:p>
        </w:tc>
        <w:tc>
          <w:tcPr>
            <w:tcW w:w="18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2"/>
                <w:rFonts w:hint="default" w:ascii="Times New Roman" w:hAnsi="Times New Roman" w:eastAsia="黑体" w:cs="Times New Roman"/>
                <w:color w:val="auto"/>
                <w:sz w:val="21"/>
                <w:szCs w:val="21"/>
                <w:highlight w:val="none"/>
                <w:lang w:val="en-US" w:eastAsia="zh-CN" w:bidi="ar"/>
              </w:rPr>
            </w:pPr>
            <w:r>
              <w:rPr>
                <w:rStyle w:val="22"/>
                <w:rFonts w:hint="default" w:ascii="Times New Roman" w:hAnsi="Times New Roman" w:eastAsia="黑体" w:cs="Times New Roman"/>
                <w:color w:val="auto"/>
                <w:sz w:val="21"/>
                <w:szCs w:val="21"/>
                <w:highlight w:val="none"/>
                <w:lang w:val="en-US" w:eastAsia="zh-CN" w:bidi="ar"/>
              </w:rPr>
              <w:t>企业认定类型</w:t>
            </w:r>
          </w:p>
        </w:tc>
        <w:tc>
          <w:tcPr>
            <w:tcW w:w="18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Fonts w:hint="default" w:ascii="Times New Roman" w:hAnsi="Times New Roman" w:eastAsia="黑体" w:cs="Times New Roman"/>
                <w:i w:val="0"/>
                <w:iCs w:val="0"/>
                <w:color w:val="auto"/>
                <w:sz w:val="21"/>
                <w:szCs w:val="21"/>
                <w:highlight w:val="none"/>
                <w:u w:val="none"/>
              </w:rPr>
            </w:pPr>
            <w:r>
              <w:rPr>
                <w:rStyle w:val="22"/>
                <w:rFonts w:hint="default" w:ascii="Times New Roman" w:hAnsi="Times New Roman" w:eastAsia="黑体" w:cs="Times New Roman"/>
                <w:color w:val="auto"/>
                <w:sz w:val="21"/>
                <w:szCs w:val="21"/>
                <w:highlight w:val="none"/>
                <w:lang w:val="en-US" w:eastAsia="zh-CN" w:bidi="ar"/>
              </w:rPr>
              <w:t>证照更换完成时间</w:t>
            </w:r>
          </w:p>
        </w:tc>
        <w:tc>
          <w:tcPr>
            <w:tcW w:w="35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Fonts w:hint="default" w:ascii="Times New Roman" w:hAnsi="Times New Roman" w:eastAsia="黑体" w:cs="Times New Roman"/>
                <w:i w:val="0"/>
                <w:iCs w:val="0"/>
                <w:color w:val="auto"/>
                <w:sz w:val="21"/>
                <w:szCs w:val="21"/>
                <w:highlight w:val="none"/>
                <w:u w:val="none"/>
              </w:rPr>
            </w:pPr>
            <w:r>
              <w:rPr>
                <w:rStyle w:val="22"/>
                <w:rFonts w:hint="default" w:ascii="Times New Roman" w:hAnsi="Times New Roman" w:eastAsia="黑体" w:cs="Times New Roman"/>
                <w:color w:val="auto"/>
                <w:sz w:val="21"/>
                <w:szCs w:val="21"/>
                <w:highlight w:val="none"/>
                <w:lang w:val="en-US" w:eastAsia="zh-CN" w:bidi="ar"/>
              </w:rPr>
              <w:t>企业更名原因</w:t>
            </w:r>
            <w:r>
              <w:rPr>
                <w:rStyle w:val="23"/>
                <w:rFonts w:hint="default" w:ascii="Times New Roman" w:hAnsi="Times New Roman" w:eastAsia="黑体" w:cs="Times New Roman"/>
                <w:color w:val="auto"/>
                <w:sz w:val="21"/>
                <w:szCs w:val="21"/>
                <w:highlight w:val="none"/>
                <w:lang w:val="en-US" w:eastAsia="zh-CN" w:bidi="ar"/>
              </w:rPr>
              <w:br w:type="textWrapping"/>
            </w:r>
            <w:r>
              <w:rPr>
                <w:rStyle w:val="22"/>
                <w:rFonts w:hint="default" w:ascii="Times New Roman" w:hAnsi="Times New Roman" w:eastAsia="黑体" w:cs="Times New Roman"/>
                <w:color w:val="auto"/>
                <w:sz w:val="21"/>
                <w:szCs w:val="21"/>
                <w:highlight w:val="none"/>
                <w:lang w:val="en-US" w:eastAsia="zh-CN" w:bidi="ar"/>
              </w:rPr>
              <w:t>（</w:t>
            </w:r>
            <w:r>
              <w:rPr>
                <w:rStyle w:val="23"/>
                <w:rFonts w:hint="default" w:ascii="Times New Roman" w:hAnsi="Times New Roman" w:eastAsia="黑体" w:cs="Times New Roman"/>
                <w:color w:val="auto"/>
                <w:sz w:val="21"/>
                <w:szCs w:val="21"/>
                <w:highlight w:val="none"/>
                <w:lang w:val="en-US" w:eastAsia="zh-CN" w:bidi="ar"/>
              </w:rPr>
              <w:t>100</w:t>
            </w:r>
            <w:r>
              <w:rPr>
                <w:rStyle w:val="22"/>
                <w:rFonts w:hint="default" w:ascii="Times New Roman" w:hAnsi="Times New Roman" w:eastAsia="黑体" w:cs="Times New Roman"/>
                <w:color w:val="auto"/>
                <w:sz w:val="21"/>
                <w:szCs w:val="21"/>
                <w:highlight w:val="none"/>
                <w:lang w:val="en-US" w:eastAsia="zh-CN" w:bidi="ar"/>
              </w:rPr>
              <w:t>字以内）</w:t>
            </w:r>
          </w:p>
        </w:tc>
      </w:tr>
      <w:tr>
        <w:tblPrEx>
          <w:tblCellMar>
            <w:top w:w="0" w:type="dxa"/>
            <w:left w:w="108" w:type="dxa"/>
            <w:bottom w:w="0" w:type="dxa"/>
            <w:right w:w="108" w:type="dxa"/>
          </w:tblCellMar>
        </w:tblPrEx>
        <w:trPr>
          <w:trHeight w:val="301" w:hRule="atLeast"/>
          <w:tblHeader/>
          <w:jc w:val="center"/>
        </w:trPr>
        <w:tc>
          <w:tcPr>
            <w:tcW w:w="7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autoSpaceDE/>
              <w:autoSpaceDN/>
              <w:bidi w:val="0"/>
              <w:adjustRightInd w:val="0"/>
              <w:snapToGrid w:val="0"/>
              <w:spacing w:line="300" w:lineRule="exact"/>
              <w:ind w:left="0" w:leftChars="0"/>
              <w:jc w:val="center"/>
              <w:rPr>
                <w:rFonts w:hint="default" w:ascii="Times New Roman" w:hAnsi="Times New Roman" w:eastAsia="宋体" w:cs="Times New Roman"/>
                <w:i w:val="0"/>
                <w:iCs w:val="0"/>
                <w:color w:val="auto"/>
                <w:sz w:val="21"/>
                <w:szCs w:val="21"/>
                <w:highlight w:val="none"/>
                <w:u w:val="none"/>
              </w:rPr>
            </w:pP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Fonts w:hint="default" w:ascii="Times New Roman" w:hAnsi="Times New Roman" w:eastAsia="黑体" w:cs="Times New Roman"/>
                <w:i w:val="0"/>
                <w:iCs w:val="0"/>
                <w:color w:val="auto"/>
                <w:sz w:val="21"/>
                <w:szCs w:val="21"/>
                <w:highlight w:val="none"/>
                <w:u w:val="none"/>
              </w:rPr>
            </w:pPr>
            <w:r>
              <w:rPr>
                <w:rStyle w:val="22"/>
                <w:rFonts w:hint="default" w:ascii="Times New Roman" w:hAnsi="Times New Roman" w:eastAsia="黑体" w:cs="Times New Roman"/>
                <w:color w:val="auto"/>
                <w:sz w:val="21"/>
                <w:szCs w:val="21"/>
                <w:highlight w:val="none"/>
                <w:lang w:val="en-US" w:eastAsia="zh-CN" w:bidi="ar"/>
              </w:rPr>
              <w:t>变更前</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Fonts w:hint="default" w:ascii="Times New Roman" w:hAnsi="Times New Roman" w:eastAsia="黑体" w:cs="Times New Roman"/>
                <w:i w:val="0"/>
                <w:iCs w:val="0"/>
                <w:color w:val="auto"/>
                <w:sz w:val="21"/>
                <w:szCs w:val="21"/>
                <w:highlight w:val="none"/>
                <w:u w:val="none"/>
              </w:rPr>
            </w:pPr>
            <w:r>
              <w:rPr>
                <w:rStyle w:val="22"/>
                <w:rFonts w:hint="default" w:ascii="Times New Roman" w:hAnsi="Times New Roman" w:eastAsia="黑体" w:cs="Times New Roman"/>
                <w:color w:val="auto"/>
                <w:sz w:val="21"/>
                <w:szCs w:val="21"/>
                <w:highlight w:val="none"/>
                <w:lang w:val="en-US" w:eastAsia="zh-CN" w:bidi="ar"/>
              </w:rPr>
              <w:t>变更后</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autoSpaceDE/>
              <w:autoSpaceDN/>
              <w:bidi w:val="0"/>
              <w:adjustRightInd w:val="0"/>
              <w:snapToGrid w:val="0"/>
              <w:spacing w:line="300" w:lineRule="exact"/>
              <w:ind w:left="0" w:leftChars="0"/>
              <w:jc w:val="center"/>
              <w:rPr>
                <w:rFonts w:hint="default" w:ascii="Times New Roman" w:hAnsi="Times New Roman" w:eastAsia="宋体" w:cs="Times New Roman"/>
                <w:i w:val="0"/>
                <w:iCs w:val="0"/>
                <w:color w:val="auto"/>
                <w:sz w:val="21"/>
                <w:szCs w:val="21"/>
                <w:highlight w:val="none"/>
                <w:u w:val="none"/>
              </w:rPr>
            </w:pPr>
          </w:p>
        </w:tc>
        <w:tc>
          <w:tcPr>
            <w:tcW w:w="18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autoSpaceDE/>
              <w:autoSpaceDN/>
              <w:bidi w:val="0"/>
              <w:adjustRightInd w:val="0"/>
              <w:snapToGrid w:val="0"/>
              <w:spacing w:line="300" w:lineRule="exact"/>
              <w:ind w:left="0" w:leftChars="0"/>
              <w:jc w:val="center"/>
              <w:rPr>
                <w:rFonts w:hint="default" w:ascii="Times New Roman" w:hAnsi="Times New Roman" w:eastAsia="宋体" w:cs="Times New Roman"/>
                <w:i w:val="0"/>
                <w:iCs w:val="0"/>
                <w:color w:val="auto"/>
                <w:sz w:val="21"/>
                <w:szCs w:val="21"/>
                <w:highlight w:val="none"/>
                <w:u w:val="none"/>
              </w:rPr>
            </w:pPr>
          </w:p>
        </w:tc>
        <w:tc>
          <w:tcPr>
            <w:tcW w:w="18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autoSpaceDE/>
              <w:autoSpaceDN/>
              <w:bidi w:val="0"/>
              <w:adjustRightInd w:val="0"/>
              <w:snapToGrid w:val="0"/>
              <w:spacing w:line="300" w:lineRule="exact"/>
              <w:ind w:left="0" w:leftChars="0"/>
              <w:jc w:val="center"/>
              <w:rPr>
                <w:rFonts w:hint="default" w:ascii="Times New Roman" w:hAnsi="Times New Roman" w:eastAsia="宋体" w:cs="Times New Roman"/>
                <w:i w:val="0"/>
                <w:iCs w:val="0"/>
                <w:color w:val="auto"/>
                <w:sz w:val="21"/>
                <w:szCs w:val="21"/>
                <w:highlight w:val="none"/>
                <w:u w:val="none"/>
              </w:rPr>
            </w:pPr>
          </w:p>
        </w:tc>
        <w:tc>
          <w:tcPr>
            <w:tcW w:w="35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autoSpaceDE/>
              <w:autoSpaceDN/>
              <w:bidi w:val="0"/>
              <w:adjustRightInd w:val="0"/>
              <w:snapToGrid w:val="0"/>
              <w:spacing w:line="300" w:lineRule="exact"/>
              <w:ind w:left="0" w:leftChars="0"/>
              <w:jc w:val="center"/>
              <w:rPr>
                <w:rFonts w:hint="default" w:ascii="Times New Roman" w:hAnsi="Times New Roman" w:eastAsia="宋体" w:cs="Times New Roman"/>
                <w:i w:val="0"/>
                <w:iCs w:val="0"/>
                <w:color w:val="auto"/>
                <w:sz w:val="21"/>
                <w:szCs w:val="21"/>
                <w:highlight w:val="none"/>
                <w:u w:val="none"/>
              </w:rPr>
            </w:pPr>
          </w:p>
        </w:tc>
      </w:tr>
      <w:tr>
        <w:tblPrEx>
          <w:tblCellMar>
            <w:top w:w="0" w:type="dxa"/>
            <w:left w:w="108" w:type="dxa"/>
            <w:bottom w:w="0" w:type="dxa"/>
            <w:right w:w="108" w:type="dxa"/>
          </w:tblCellMar>
        </w:tblPrEx>
        <w:trPr>
          <w:trHeight w:val="468"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3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left"/>
              <w:textAlignment w:val="center"/>
              <w:rPr>
                <w:rStyle w:val="24"/>
                <w:rFonts w:hint="default" w:ascii="Times New Roman" w:hAnsi="Times New Roman" w:cs="Times New Roman"/>
                <w:i w:val="0"/>
                <w:iCs w:val="0"/>
                <w:color w:val="auto"/>
                <w:sz w:val="21"/>
                <w:szCs w:val="21"/>
                <w:highlight w:val="none"/>
                <w:lang w:val="en-US" w:eastAsia="zh-CN" w:bidi="ar"/>
              </w:rPr>
            </w:pPr>
          </w:p>
        </w:tc>
      </w:tr>
      <w:tr>
        <w:tblPrEx>
          <w:tblCellMar>
            <w:top w:w="0" w:type="dxa"/>
            <w:left w:w="108" w:type="dxa"/>
            <w:bottom w:w="0" w:type="dxa"/>
            <w:right w:w="108" w:type="dxa"/>
          </w:tblCellMar>
        </w:tblPrEx>
        <w:trPr>
          <w:trHeight w:val="52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3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left"/>
              <w:textAlignment w:val="center"/>
              <w:rPr>
                <w:rStyle w:val="24"/>
                <w:rFonts w:hint="default" w:ascii="Times New Roman" w:hAnsi="Times New Roman" w:cs="Times New Roman"/>
                <w:i w:val="0"/>
                <w:iCs w:val="0"/>
                <w:color w:val="auto"/>
                <w:sz w:val="21"/>
                <w:szCs w:val="21"/>
                <w:highlight w:val="none"/>
                <w:lang w:val="en-US" w:eastAsia="zh-CN" w:bidi="ar"/>
              </w:rPr>
            </w:pPr>
          </w:p>
        </w:tc>
      </w:tr>
      <w:tr>
        <w:tblPrEx>
          <w:tblCellMar>
            <w:top w:w="0" w:type="dxa"/>
            <w:left w:w="108" w:type="dxa"/>
            <w:bottom w:w="0" w:type="dxa"/>
            <w:right w:w="108" w:type="dxa"/>
          </w:tblCellMar>
        </w:tblPrEx>
        <w:trPr>
          <w:trHeight w:val="540"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2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2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c>
          <w:tcPr>
            <w:tcW w:w="3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autoSpaceDE/>
              <w:autoSpaceDN/>
              <w:bidi w:val="0"/>
              <w:adjustRightInd w:val="0"/>
              <w:snapToGrid w:val="0"/>
              <w:spacing w:line="300" w:lineRule="exact"/>
              <w:ind w:left="0" w:leftChars="0"/>
              <w:jc w:val="center"/>
              <w:textAlignment w:val="center"/>
              <w:rPr>
                <w:rStyle w:val="24"/>
                <w:rFonts w:hint="default" w:ascii="Times New Roman" w:hAnsi="Times New Roman" w:cs="Times New Roman"/>
                <w:i w:val="0"/>
                <w:iCs w:val="0"/>
                <w:color w:val="auto"/>
                <w:sz w:val="21"/>
                <w:szCs w:val="21"/>
                <w:highlight w:val="none"/>
                <w:lang w:val="en-US" w:eastAsia="zh-CN" w:bidi="ar"/>
              </w:rPr>
            </w:pPr>
          </w:p>
        </w:tc>
      </w:tr>
    </w:tbl>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color w:val="auto"/>
          <w:sz w:val="24"/>
          <w:szCs w:val="24"/>
          <w:highlight w:val="none"/>
          <w:lang w:val="en-US" w:eastAsia="zh-CN"/>
        </w:rPr>
      </w:pPr>
    </w:p>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注：1.“</w:t>
      </w:r>
      <w:r>
        <w:rPr>
          <w:rFonts w:hint="default" w:ascii="Times New Roman" w:hAnsi="Times New Roman" w:eastAsia="仿宋_GB2312" w:cs="Times New Roman"/>
          <w:color w:val="auto"/>
          <w:sz w:val="24"/>
          <w:szCs w:val="24"/>
          <w:highlight w:val="none"/>
          <w:lang w:eastAsia="zh-CN"/>
        </w:rPr>
        <w:t>认定批次</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：“20XX年X季度”、“20XX年度”、“第X批”。</w:t>
      </w:r>
    </w:p>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 xml:space="preserve">    2.“企业认定类型”填写：“创新型中小企业”、“专精特新中小企业”、“专精特新‘小巨人’企业”。</w:t>
      </w:r>
    </w:p>
    <w:p>
      <w:pPr>
        <w:keepNext w:val="0"/>
        <w:keepLines w:val="0"/>
        <w:pageBreakBefore w:val="0"/>
        <w:widowControl w:val="0"/>
        <w:numPr>
          <w:ilvl w:val="0"/>
          <w:numId w:val="0"/>
        </w:numPr>
        <w:tabs>
          <w:tab w:val="left" w:pos="10710"/>
        </w:tabs>
        <w:kinsoku/>
        <w:wordWrap/>
        <w:overflowPunct w:val="0"/>
        <w:topLinePunct/>
        <w:autoSpaceDE/>
        <w:autoSpaceDN/>
        <w:bidi w:val="0"/>
        <w:adjustRightInd w:val="0"/>
        <w:snapToGrid w:val="0"/>
        <w:spacing w:line="400" w:lineRule="exact"/>
        <w:ind w:left="0" w:leftChars="0" w:firstLine="0" w:firstLineChars="0"/>
        <w:textAlignment w:val="auto"/>
        <w:rPr>
          <w:rFonts w:hint="default" w:ascii="Times New Roman" w:hAnsi="Times New Roman" w:eastAsia="仿宋_GB2312" w:cs="Times New Roman"/>
          <w:color w:val="auto"/>
          <w:sz w:val="24"/>
          <w:szCs w:val="24"/>
          <w:highlight w:val="none"/>
          <w:lang w:eastAsia="zh-CN"/>
        </w:rPr>
        <w:sectPr>
          <w:pgSz w:w="16840" w:h="11910" w:orient="landscape"/>
          <w:pgMar w:top="1531" w:right="1440" w:bottom="1531" w:left="1440" w:header="0" w:footer="624"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仿宋_GB2312" w:cs="Times New Roman"/>
          <w:color w:val="auto"/>
          <w:sz w:val="24"/>
          <w:szCs w:val="24"/>
          <w:highlight w:val="none"/>
          <w:lang w:eastAsia="zh-CN"/>
        </w:rPr>
        <w:t xml:space="preserve">    3.“证照更换完成时间”填写工商变更通知书下达时间。</w:t>
      </w:r>
    </w:p>
    <w:p>
      <w:pPr>
        <w:pStyle w:val="2"/>
        <w:keepNext w:val="0"/>
        <w:keepLines w:val="0"/>
        <w:pageBreakBefore w:val="0"/>
        <w:widowControl w:val="0"/>
        <w:kinsoku/>
        <w:wordWrap/>
        <w:autoSpaceDE/>
        <w:autoSpaceDN/>
        <w:bidi w:val="0"/>
        <w:spacing w:line="600" w:lineRule="exact"/>
        <w:ind w:left="0" w:leftChars="0" w:firstLine="0" w:firstLineChars="0"/>
        <w:jc w:val="left"/>
        <w:textAlignment w:val="auto"/>
        <w:rPr>
          <w:rFonts w:hint="default" w:ascii="Times New Roman" w:hAnsi="Times New Roman" w:cs="Times New Roman"/>
          <w:lang w:val="en-US" w:eastAsia="zh-CN"/>
        </w:rPr>
      </w:pPr>
    </w:p>
    <w:p>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0" w:firstLineChars="0"/>
        <w:jc w:val="left"/>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0" w:firstLineChars="0"/>
        <w:jc w:val="left"/>
        <w:textAlignment w:val="auto"/>
        <w:rPr>
          <w:rFonts w:hint="default" w:ascii="Times New Roman" w:hAnsi="Times New Roman" w:eastAsia="黑体" w:cs="Times New Roman"/>
          <w:color w:val="auto"/>
          <w:sz w:val="32"/>
          <w:szCs w:val="32"/>
          <w:highlight w:val="none"/>
          <w:lang w:val="en-US" w:eastAsia="zh-CN"/>
        </w:rPr>
      </w:pPr>
    </w:p>
    <w:p>
      <w:pPr>
        <w:pStyle w:val="2"/>
        <w:keepNext w:val="0"/>
        <w:keepLines w:val="0"/>
        <w:pageBreakBefore w:val="0"/>
        <w:widowControl w:val="0"/>
        <w:kinsoku/>
        <w:wordWrap/>
        <w:overflowPunct w:val="0"/>
        <w:topLinePunct/>
        <w:autoSpaceDE/>
        <w:autoSpaceDN/>
        <w:bidi w:val="0"/>
        <w:adjustRightInd w:val="0"/>
        <w:snapToGrid w:val="0"/>
        <w:spacing w:line="600" w:lineRule="exact"/>
        <w:ind w:left="0" w:leftChars="0" w:firstLine="0" w:firstLineChars="0"/>
        <w:jc w:val="left"/>
        <w:textAlignment w:val="auto"/>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val="0"/>
        <w:topLinePunct/>
        <w:autoSpaceDE/>
        <w:autoSpaceDN/>
        <w:bidi w:val="0"/>
        <w:adjustRightInd w:val="0"/>
        <w:snapToGrid w:val="0"/>
        <w:spacing w:line="600" w:lineRule="exact"/>
        <w:ind w:left="0" w:leftChars="0" w:firstLine="0" w:firstLineChars="0"/>
        <w:jc w:val="left"/>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jc w:val="left"/>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eastAsia="黑体" w:cs="Times New Roman"/>
          <w:color w:val="auto"/>
          <w:highlight w:val="none"/>
          <w:lang w:val="en-US" w:eastAsia="zh-CN"/>
        </w:rPr>
      </w:pPr>
    </w:p>
    <w:p>
      <w:pPr>
        <w:pStyle w:val="2"/>
        <w:keepNext w:val="0"/>
        <w:keepLines w:val="0"/>
        <w:pageBreakBefore w:val="0"/>
        <w:widowControl w:val="0"/>
        <w:kinsoku/>
        <w:wordWrap/>
        <w:autoSpaceDE/>
        <w:autoSpaceDN/>
        <w:bidi w:val="0"/>
        <w:spacing w:line="600" w:lineRule="exact"/>
        <w:ind w:left="0" w:leftChars="0" w:firstLine="0" w:firstLineChars="0"/>
        <w:textAlignment w:val="auto"/>
        <w:rPr>
          <w:rFonts w:hint="default" w:ascii="Times New Roman" w:hAnsi="Times New Roman" w:eastAsia="方正小标宋简体" w:cs="Times New Roman"/>
          <w:color w:val="auto"/>
          <w:sz w:val="28"/>
          <w:szCs w:val="28"/>
          <w:highlight w:val="none"/>
          <w:lang w:val="en-US" w:eastAsia="zh-CN"/>
        </w:rPr>
      </w:pPr>
      <w:r>
        <w:rPr>
          <w:rFonts w:hint="default" w:ascii="Times New Roman" w:hAnsi="Times New Roman" w:eastAsia="方正小标宋简体" w:cs="Times New Roman"/>
          <w:color w:val="auto"/>
          <w:sz w:val="28"/>
          <w:szCs w:val="28"/>
          <w:highlight w:val="none"/>
          <w:lang w:val="en-US" w:eastAsia="zh-CN"/>
        </w:rPr>
        <w:drawing>
          <wp:anchor distT="0" distB="0" distL="114935" distR="114935" simplePos="0" relativeHeight="251658240" behindDoc="1" locked="0" layoutInCell="1" allowOverlap="1">
            <wp:simplePos x="0" y="0"/>
            <wp:positionH relativeFrom="column">
              <wp:posOffset>4051300</wp:posOffset>
            </wp:positionH>
            <wp:positionV relativeFrom="paragraph">
              <wp:posOffset>419100</wp:posOffset>
            </wp:positionV>
            <wp:extent cx="1628775" cy="438150"/>
            <wp:effectExtent l="0" t="0" r="9525" b="0"/>
            <wp:wrapNone/>
            <wp:docPr id="3" name="图片 3" descr="barcod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barcode"/>
                    <pic:cNvPicPr>
                      <a:picLocks noChangeAspect="true"/>
                    </pic:cNvPicPr>
                  </pic:nvPicPr>
                  <pic:blipFill>
                    <a:blip r:embed="rId6"/>
                    <a:stretch>
                      <a:fillRect/>
                    </a:stretch>
                  </pic:blipFill>
                  <pic:spPr>
                    <a:xfrm>
                      <a:off x="0" y="0"/>
                      <a:ext cx="1628775" cy="438150"/>
                    </a:xfrm>
                    <a:prstGeom prst="rect">
                      <a:avLst/>
                    </a:prstGeom>
                  </pic:spPr>
                </pic:pic>
              </a:graphicData>
            </a:graphic>
          </wp:anchor>
        </w:drawing>
      </w:r>
      <w:r>
        <w:rPr>
          <w:rFonts w:hint="default" w:ascii="Times New Roman" w:hAnsi="Times New Roman" w:eastAsia="黑体" w:cs="Times New Roman"/>
          <w:color w:val="auto"/>
          <w:sz w:val="28"/>
          <w:szCs w:val="28"/>
          <w:highlight w:val="none"/>
          <w:lang w:val="en-US" w:eastAsia="zh-CN"/>
        </w:rPr>
        <w:t>信息公开选项：</w:t>
      </w:r>
      <w:r>
        <w:rPr>
          <w:rFonts w:hint="default" w:ascii="Times New Roman" w:hAnsi="Times New Roman" w:eastAsia="方正小标宋简体" w:cs="Times New Roman"/>
          <w:color w:val="auto"/>
          <w:sz w:val="28"/>
          <w:szCs w:val="28"/>
          <w:highlight w:val="none"/>
          <w:lang w:val="en-US" w:eastAsia="zh-CN"/>
        </w:rPr>
        <w:t>主动公开</w:t>
      </w:r>
    </w:p>
    <w:sectPr>
      <w:footerReference r:id="rId4" w:type="default"/>
      <w:pgSz w:w="11910" w:h="16840"/>
      <w:pgMar w:top="1701" w:right="1531" w:bottom="1440" w:left="1531" w:header="850" w:footer="992"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DB0FB"/>
    <w:rsid w:val="06A5EE64"/>
    <w:rsid w:val="15D5ECAD"/>
    <w:rsid w:val="15FF7900"/>
    <w:rsid w:val="17F76165"/>
    <w:rsid w:val="19BF3F86"/>
    <w:rsid w:val="1BE21103"/>
    <w:rsid w:val="2357C4AA"/>
    <w:rsid w:val="2445D41C"/>
    <w:rsid w:val="27EF4ACD"/>
    <w:rsid w:val="2AAFB2DE"/>
    <w:rsid w:val="2B61F55C"/>
    <w:rsid w:val="2F2EAA18"/>
    <w:rsid w:val="2FB77A05"/>
    <w:rsid w:val="2FFF85FB"/>
    <w:rsid w:val="32F7FA18"/>
    <w:rsid w:val="367FD30B"/>
    <w:rsid w:val="37EDE73B"/>
    <w:rsid w:val="37FFE8AA"/>
    <w:rsid w:val="3B24A74D"/>
    <w:rsid w:val="3B6F6017"/>
    <w:rsid w:val="3BEBBB75"/>
    <w:rsid w:val="3C6F89C1"/>
    <w:rsid w:val="3D6515A3"/>
    <w:rsid w:val="3DF75C67"/>
    <w:rsid w:val="3F7F7DD9"/>
    <w:rsid w:val="3FFBF79F"/>
    <w:rsid w:val="3FFEE540"/>
    <w:rsid w:val="4575CAD2"/>
    <w:rsid w:val="4773C03E"/>
    <w:rsid w:val="4BFB45BB"/>
    <w:rsid w:val="4F3E7D80"/>
    <w:rsid w:val="4FD92CD1"/>
    <w:rsid w:val="4FFBF699"/>
    <w:rsid w:val="527324FE"/>
    <w:rsid w:val="547FB98A"/>
    <w:rsid w:val="55DBDA21"/>
    <w:rsid w:val="57B781A1"/>
    <w:rsid w:val="57D15D7D"/>
    <w:rsid w:val="57F30B75"/>
    <w:rsid w:val="5ADFF5DC"/>
    <w:rsid w:val="5BBDC16C"/>
    <w:rsid w:val="5CBD79B6"/>
    <w:rsid w:val="5DDB1A17"/>
    <w:rsid w:val="5DDEBA43"/>
    <w:rsid w:val="5DEDE9F6"/>
    <w:rsid w:val="5E374164"/>
    <w:rsid w:val="5F737901"/>
    <w:rsid w:val="5F7D5882"/>
    <w:rsid w:val="5FAD941D"/>
    <w:rsid w:val="5FBC8D7E"/>
    <w:rsid w:val="5FCF2E21"/>
    <w:rsid w:val="5FDB3422"/>
    <w:rsid w:val="5FFF5C96"/>
    <w:rsid w:val="62EDD175"/>
    <w:rsid w:val="64EB8926"/>
    <w:rsid w:val="65F7C9B9"/>
    <w:rsid w:val="66DB3EAF"/>
    <w:rsid w:val="66FF6664"/>
    <w:rsid w:val="67EF52FB"/>
    <w:rsid w:val="68B853B7"/>
    <w:rsid w:val="69D70A22"/>
    <w:rsid w:val="6A27BA8A"/>
    <w:rsid w:val="6BFC2175"/>
    <w:rsid w:val="6C6F0CFB"/>
    <w:rsid w:val="6CFCBF5A"/>
    <w:rsid w:val="6D7978E0"/>
    <w:rsid w:val="6DFC8519"/>
    <w:rsid w:val="6E7DBA02"/>
    <w:rsid w:val="6EE7D0B7"/>
    <w:rsid w:val="6EFF2558"/>
    <w:rsid w:val="6F624397"/>
    <w:rsid w:val="6FAEF9A9"/>
    <w:rsid w:val="6FCEC2EE"/>
    <w:rsid w:val="6FDFF204"/>
    <w:rsid w:val="6FEF7DE9"/>
    <w:rsid w:val="71DB2C64"/>
    <w:rsid w:val="71F8B901"/>
    <w:rsid w:val="733B000B"/>
    <w:rsid w:val="73D94C14"/>
    <w:rsid w:val="74EEB6CA"/>
    <w:rsid w:val="76D1AAA1"/>
    <w:rsid w:val="77A9A2C7"/>
    <w:rsid w:val="77F6A8AB"/>
    <w:rsid w:val="77FF7310"/>
    <w:rsid w:val="77FFD12B"/>
    <w:rsid w:val="78DBD1AF"/>
    <w:rsid w:val="78FF3EE1"/>
    <w:rsid w:val="79FF35BF"/>
    <w:rsid w:val="79FFB37D"/>
    <w:rsid w:val="7AF198BD"/>
    <w:rsid w:val="7AF5EA63"/>
    <w:rsid w:val="7AFC10A0"/>
    <w:rsid w:val="7AFF8234"/>
    <w:rsid w:val="7BAF3CCC"/>
    <w:rsid w:val="7BDFE301"/>
    <w:rsid w:val="7BE07999"/>
    <w:rsid w:val="7BF14417"/>
    <w:rsid w:val="7C4E0EA9"/>
    <w:rsid w:val="7D7B5DF1"/>
    <w:rsid w:val="7DF7BC22"/>
    <w:rsid w:val="7DFF760A"/>
    <w:rsid w:val="7E1710F7"/>
    <w:rsid w:val="7E29233A"/>
    <w:rsid w:val="7E78BDA5"/>
    <w:rsid w:val="7E7D6EFF"/>
    <w:rsid w:val="7EA91BEC"/>
    <w:rsid w:val="7EDF1958"/>
    <w:rsid w:val="7EF9976B"/>
    <w:rsid w:val="7EFD0C4C"/>
    <w:rsid w:val="7EFD9CC9"/>
    <w:rsid w:val="7F7627A8"/>
    <w:rsid w:val="7F7E4754"/>
    <w:rsid w:val="7F8F0B58"/>
    <w:rsid w:val="7FDFB16C"/>
    <w:rsid w:val="7FEAF12A"/>
    <w:rsid w:val="7FEE0187"/>
    <w:rsid w:val="7FFF4DE0"/>
    <w:rsid w:val="7FFF52FB"/>
    <w:rsid w:val="9575C614"/>
    <w:rsid w:val="972CC9E8"/>
    <w:rsid w:val="99A37552"/>
    <w:rsid w:val="9ABEAC0C"/>
    <w:rsid w:val="9BBF3733"/>
    <w:rsid w:val="9BFC9B97"/>
    <w:rsid w:val="9FFBE6EC"/>
    <w:rsid w:val="A1C80EF0"/>
    <w:rsid w:val="A66FA9E8"/>
    <w:rsid w:val="A7FA5C13"/>
    <w:rsid w:val="A7FE3E56"/>
    <w:rsid w:val="ADF78621"/>
    <w:rsid w:val="AEF71543"/>
    <w:rsid w:val="B6BAFA51"/>
    <w:rsid w:val="B94D9617"/>
    <w:rsid w:val="BB5AF1B4"/>
    <w:rsid w:val="BBEBE885"/>
    <w:rsid w:val="BE7FA90A"/>
    <w:rsid w:val="BEFF17D6"/>
    <w:rsid w:val="BEFFFE56"/>
    <w:rsid w:val="BF5137E3"/>
    <w:rsid w:val="BF9377F8"/>
    <w:rsid w:val="BFB6C7E6"/>
    <w:rsid w:val="BFBA1EAF"/>
    <w:rsid w:val="BFBD5A2E"/>
    <w:rsid w:val="BFBFC360"/>
    <w:rsid w:val="BFED8BF3"/>
    <w:rsid w:val="BFFB928C"/>
    <w:rsid w:val="BFFE20CD"/>
    <w:rsid w:val="BFFEB9EE"/>
    <w:rsid w:val="BFFF359D"/>
    <w:rsid w:val="C76B571A"/>
    <w:rsid w:val="CEDDD58E"/>
    <w:rsid w:val="D18B0562"/>
    <w:rsid w:val="D2ED4494"/>
    <w:rsid w:val="D7B95B4F"/>
    <w:rsid w:val="D8EE2CD8"/>
    <w:rsid w:val="DADFAA16"/>
    <w:rsid w:val="DEEF67B4"/>
    <w:rsid w:val="DF97D970"/>
    <w:rsid w:val="DFBE1F39"/>
    <w:rsid w:val="DFEB818F"/>
    <w:rsid w:val="DFF1FF0D"/>
    <w:rsid w:val="DFFB490E"/>
    <w:rsid w:val="DFFF6941"/>
    <w:rsid w:val="E4AFE086"/>
    <w:rsid w:val="E6D8880E"/>
    <w:rsid w:val="E7D7D3CC"/>
    <w:rsid w:val="E9DA9E67"/>
    <w:rsid w:val="ECCF8A5A"/>
    <w:rsid w:val="EDFE004A"/>
    <w:rsid w:val="EEBDD6B1"/>
    <w:rsid w:val="EEF58351"/>
    <w:rsid w:val="EEF72A02"/>
    <w:rsid w:val="EEFF3026"/>
    <w:rsid w:val="EF1E3510"/>
    <w:rsid w:val="EF57DD40"/>
    <w:rsid w:val="EF7DDBDC"/>
    <w:rsid w:val="EF96F7BC"/>
    <w:rsid w:val="EFD37044"/>
    <w:rsid w:val="EFDA6589"/>
    <w:rsid w:val="F1ECFBC6"/>
    <w:rsid w:val="F58FDC44"/>
    <w:rsid w:val="F6673418"/>
    <w:rsid w:val="F6DF3B44"/>
    <w:rsid w:val="F76DD651"/>
    <w:rsid w:val="F770594E"/>
    <w:rsid w:val="F7FEFFF9"/>
    <w:rsid w:val="F7FF97DC"/>
    <w:rsid w:val="F7FFB8CC"/>
    <w:rsid w:val="F97C76A2"/>
    <w:rsid w:val="F9AF2649"/>
    <w:rsid w:val="FB3D0D5A"/>
    <w:rsid w:val="FB59BC0D"/>
    <w:rsid w:val="FBFD6031"/>
    <w:rsid w:val="FBFFF48C"/>
    <w:rsid w:val="FCF756D7"/>
    <w:rsid w:val="FCFDB0FB"/>
    <w:rsid w:val="FD6F5991"/>
    <w:rsid w:val="FDBD8B3C"/>
    <w:rsid w:val="FDBFC975"/>
    <w:rsid w:val="FDDB4D8C"/>
    <w:rsid w:val="FDE23134"/>
    <w:rsid w:val="FE657231"/>
    <w:rsid w:val="FE7DB79E"/>
    <w:rsid w:val="FE7F8C24"/>
    <w:rsid w:val="FF6E39DD"/>
    <w:rsid w:val="FF86E0B7"/>
    <w:rsid w:val="FF8C2F20"/>
    <w:rsid w:val="FFAFCE8E"/>
    <w:rsid w:val="FFBB618E"/>
    <w:rsid w:val="FFBCBDB0"/>
    <w:rsid w:val="FFBF366A"/>
    <w:rsid w:val="FFDD9126"/>
    <w:rsid w:val="FFED5BEE"/>
    <w:rsid w:val="FFF72A23"/>
    <w:rsid w:val="FFF7991C"/>
    <w:rsid w:val="FFFAD230"/>
    <w:rsid w:val="FFFCD2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320"/>
      <w:outlineLvl w:val="1"/>
    </w:pPr>
    <w:rPr>
      <w:rFonts w:ascii="方正小标宋简体" w:hAnsi="方正小标宋简体" w:eastAsia="方正小标宋简体" w:cs="方正小标宋简体"/>
      <w:sz w:val="36"/>
      <w:szCs w:val="36"/>
    </w:rPr>
  </w:style>
  <w:style w:type="paragraph" w:styleId="4">
    <w:name w:val="heading 2"/>
    <w:basedOn w:val="1"/>
    <w:next w:val="1"/>
    <w:qFormat/>
    <w:uiPriority w:val="1"/>
    <w:pPr>
      <w:spacing w:before="214"/>
      <w:ind w:left="1200" w:hanging="241"/>
      <w:outlineLvl w:val="2"/>
    </w:pPr>
    <w:rPr>
      <w:rFonts w:ascii="仿宋_GB2312" w:hAnsi="仿宋_GB2312" w:eastAsia="仿宋_GB2312" w:cs="仿宋_GB2312"/>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Salutation"/>
    <w:basedOn w:val="1"/>
    <w:next w:val="1"/>
    <w:qFormat/>
    <w:uiPriority w:val="99"/>
    <w:pPr>
      <w:spacing w:line="240" w:lineRule="auto"/>
    </w:pPr>
    <w:rPr>
      <w:rFonts w:eastAsia="宋体"/>
      <w:sz w:val="21"/>
      <w:szCs w:val="22"/>
    </w:rPr>
  </w:style>
  <w:style w:type="paragraph" w:styleId="6">
    <w:name w:val="Body Text"/>
    <w:basedOn w:val="1"/>
    <w:next w:val="7"/>
    <w:qFormat/>
    <w:uiPriority w:val="1"/>
    <w:pPr>
      <w:spacing w:before="214"/>
      <w:ind w:left="960"/>
    </w:pPr>
    <w:rPr>
      <w:rFonts w:ascii="仿宋_GB2312" w:hAnsi="仿宋_GB2312" w:eastAsia="仿宋_GB2312" w:cs="仿宋_GB2312"/>
      <w:sz w:val="32"/>
      <w:szCs w:val="32"/>
    </w:rPr>
  </w:style>
  <w:style w:type="paragraph" w:styleId="7">
    <w:name w:val="Title"/>
    <w:basedOn w:val="1"/>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8">
    <w:name w:val="Body Text Indent"/>
    <w:basedOn w:val="1"/>
    <w:qFormat/>
    <w:uiPriority w:val="0"/>
    <w:pPr>
      <w:spacing w:after="120"/>
      <w:ind w:left="420" w:left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qFormat/>
    <w:uiPriority w:val="0"/>
    <w:pPr>
      <w:widowControl w:val="0"/>
      <w:snapToGrid w:val="0"/>
      <w:jc w:val="left"/>
    </w:pPr>
    <w:rPr>
      <w:rFonts w:ascii="Times New Roman" w:hAnsi="Times New Roman" w:eastAsia="宋体" w:cs="Times New Roman"/>
      <w:kern w:val="2"/>
      <w:sz w:val="18"/>
      <w:szCs w:val="20"/>
      <w:lang w:val="en-US" w:eastAsia="zh-CN" w:bidi="ar-SA"/>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8"/>
    <w:qFormat/>
    <w:uiPriority w:val="0"/>
    <w:pPr>
      <w:ind w:firstLine="420" w:firstLineChars="200"/>
    </w:pPr>
    <w:rPr>
      <w:rFonts w:ascii="Times New Roman" w:hAnsi="Times New Roman" w:eastAsia="宋体" w:cs="Times New Roman"/>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styleId="19">
    <w:name w:val="footnote reference"/>
    <w:qFormat/>
    <w:uiPriority w:val="0"/>
    <w:rPr>
      <w:rFonts w:ascii="Verdana" w:hAnsi="Verdana" w:eastAsia="宋体" w:cs="Verdana"/>
      <w:kern w:val="0"/>
      <w:sz w:val="20"/>
      <w:szCs w:val="20"/>
      <w:vertAlign w:val="superscript"/>
      <w:lang w:eastAsia="en-US"/>
    </w:rPr>
  </w:style>
  <w:style w:type="paragraph" w:styleId="20">
    <w:name w:val="List Paragraph"/>
    <w:basedOn w:val="1"/>
    <w:qFormat/>
    <w:uiPriority w:val="1"/>
    <w:pPr>
      <w:spacing w:before="214"/>
      <w:ind w:left="1200" w:hanging="241"/>
    </w:pPr>
    <w:rPr>
      <w:rFonts w:ascii="仿宋_GB2312" w:hAnsi="仿宋_GB2312" w:eastAsia="仿宋_GB2312" w:cs="仿宋_GB2312"/>
    </w:rPr>
  </w:style>
  <w:style w:type="paragraph" w:customStyle="1" w:styleId="21">
    <w:name w:val="正文2"/>
    <w:basedOn w:val="1"/>
    <w:next w:val="1"/>
    <w:qFormat/>
    <w:uiPriority w:val="0"/>
    <w:rPr>
      <w:rFonts w:ascii="Calibri" w:hAnsi="Calibri" w:eastAsia="宋体" w:cs="Times New Roman"/>
      <w:sz w:val="21"/>
    </w:rPr>
  </w:style>
  <w:style w:type="character" w:customStyle="1" w:styleId="22">
    <w:name w:val="font51"/>
    <w:basedOn w:val="16"/>
    <w:qFormat/>
    <w:uiPriority w:val="0"/>
    <w:rPr>
      <w:rFonts w:hint="eastAsia" w:ascii="仿宋_GB2312" w:eastAsia="仿宋_GB2312" w:cs="仿宋_GB2312"/>
      <w:color w:val="000000"/>
      <w:sz w:val="18"/>
      <w:szCs w:val="18"/>
      <w:u w:val="none"/>
    </w:rPr>
  </w:style>
  <w:style w:type="character" w:customStyle="1" w:styleId="23">
    <w:name w:val="font11"/>
    <w:basedOn w:val="16"/>
    <w:qFormat/>
    <w:uiPriority w:val="0"/>
    <w:rPr>
      <w:rFonts w:hint="eastAsia" w:ascii="宋体" w:hAnsi="宋体" w:eastAsia="宋体" w:cs="宋体"/>
      <w:color w:val="000000"/>
      <w:sz w:val="18"/>
      <w:szCs w:val="18"/>
      <w:u w:val="none"/>
    </w:rPr>
  </w:style>
  <w:style w:type="character" w:customStyle="1" w:styleId="24">
    <w:name w:val="font71"/>
    <w:basedOn w:val="16"/>
    <w:qFormat/>
    <w:uiPriority w:val="0"/>
    <w:rPr>
      <w:rFonts w:ascii="方正仿宋简体" w:hAnsi="方正仿宋简体" w:eastAsia="方正仿宋简体" w:cs="方正仿宋简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10898</Words>
  <Characters>11855</Characters>
  <Lines>0</Lines>
  <Paragraphs>0</Paragraphs>
  <TotalTime>0</TotalTime>
  <ScaleCrop>false</ScaleCrop>
  <LinksUpToDate>false</LinksUpToDate>
  <CharactersWithSpaces>12546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2022-08-04T10:00:00Z</dcterms:created>
  <dc:creator>袁加龙</dc:creator>
  <cp:lastModifiedBy>Luxury</cp:lastModifiedBy>
  <cp:lastPrinted>2022-10-20T01:57:00Z</cp:lastPrinted>
  <dcterms:modified xsi:type="dcterms:W3CDTF">2022-10-19T17:07:17Z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